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Default="00AA3B96" w:rsidP="00AA3B96">
      <w:pPr>
        <w:pStyle w:val="3"/>
        <w:shd w:val="clear" w:color="auto" w:fill="FFFFFF"/>
        <w:spacing w:before="0" w:beforeAutospacing="0" w:after="120" w:afterAutospacing="0"/>
        <w:jc w:val="center"/>
        <w:rPr>
          <w:color w:val="000000"/>
          <w:sz w:val="30"/>
          <w:szCs w:val="30"/>
          <w:lang w:val="uk-UA"/>
        </w:rPr>
      </w:pPr>
      <w:r>
        <w:rPr>
          <w:lang w:val="uk-UA"/>
        </w:rPr>
        <w:t xml:space="preserve">Грант на переробне підприємство </w:t>
      </w:r>
      <w:r w:rsidRPr="00AA3B96">
        <w:rPr>
          <w:color w:val="000000"/>
          <w:sz w:val="30"/>
          <w:szCs w:val="30"/>
        </w:rPr>
        <w:t>в рамках програми “єРобота”</w:t>
      </w:r>
    </w:p>
    <w:p w:rsid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орієнтовно до кінця 2022 року. 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 Вся Україна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bookmarkStart w:id="0" w:name="_GoBack"/>
      <w:bookmarkEnd w:id="0"/>
    </w:p>
    <w:p w:rsid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до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8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млн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грн.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38192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кінцевий термін до </w:t>
      </w:r>
      <w:r w:rsidR="00252DD0" w:rsidRPr="00252DD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16</w:t>
      </w:r>
      <w:r w:rsidR="0038192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грудня 2022 року </w:t>
      </w:r>
      <w:hyperlink r:id="rId6" w:history="1">
        <w:r w:rsidR="0038192B" w:rsidRPr="0038192B">
          <w:rPr>
            <w:rStyle w:val="a4"/>
            <w:rFonts w:ascii="Times New Roman" w:hAnsi="Times New Roman" w:cs="Times New Roman"/>
            <w:spacing w:val="-2"/>
            <w:sz w:val="26"/>
            <w:szCs w:val="26"/>
            <w:lang w:val="uk-UA"/>
          </w:rPr>
          <w:t>(графік)</w:t>
        </w:r>
      </w:hyperlink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.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AA3B96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ФОП або юридичні особи.</w:t>
      </w:r>
    </w:p>
    <w:p w:rsid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Виконавець: Мінекономіки та уповноважений банк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C96E00" w:rsidRDefault="00AA3B96" w:rsidP="00C96E0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C96E0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8. Сфера діяльності: </w:t>
      </w:r>
      <w:r w:rsidR="00C96E00" w:rsidRPr="00C96E0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переробні підприємства (</w:t>
      </w:r>
      <w:r w:rsidR="00C96E00" w:rsidRPr="00C96E0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дерево- та металообробка, виробництво меблів </w:t>
      </w:r>
      <w:r w:rsidR="00C96E0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та будматеріалів, агропереробка</w:t>
      </w:r>
      <w:r w:rsidR="00C96E00" w:rsidRPr="00C96E0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)</w:t>
      </w:r>
    </w:p>
    <w:p w:rsidR="00AA3B96" w:rsidRPr="00AA3B96" w:rsidRDefault="00AA3B96" w:rsidP="00AA3B9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A3B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  <w:t>Програма грантів для створення або розвитку переробних підприємств</w:t>
      </w:r>
      <w:r w:rsidRPr="00AA3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передбачає залучення до 8 млн гривень для старту чи розвитку виробництв з переробки. Так, для першої тисячі заявників держава співфінансує 70% від вартості проекту, решту оплачує отримувач. Для наступних заяв держава надає кошти у розмірі до 50% вартості проекту. </w:t>
      </w:r>
    </w:p>
    <w:p w:rsidR="00AA3B96" w:rsidRPr="00AA3B96" w:rsidRDefault="00AA3B96" w:rsidP="00AA3B9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A3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Подати заявку на участь разом з бізнес-планом виробничої діяльності підприємці можуть через портал Дія – </w:t>
      </w:r>
      <w:hyperlink r:id="rId7" w:history="1">
        <w:r w:rsidRPr="00AA3B96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https://diia.gov.ua/services/grant-na-pererobne-pidpriyemstvo</w:t>
        </w:r>
      </w:hyperlink>
      <w:r w:rsidRPr="00AA3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proofErr w:type="spellStart"/>
      <w:r w:rsidRPr="00AA3B96">
        <w:rPr>
          <w:rFonts w:ascii="Times New Roman" w:hAnsi="Times New Roman" w:cs="Times New Roman"/>
          <w:spacing w:val="-2"/>
          <w:sz w:val="24"/>
          <w:szCs w:val="24"/>
          <w:lang w:val="uk-UA"/>
        </w:rPr>
        <w:t>Дедлайн</w:t>
      </w:r>
      <w:proofErr w:type="spellEnd"/>
      <w:r w:rsidRPr="00AA3B9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– до </w:t>
      </w:r>
      <w:r w:rsidR="00EA34E5">
        <w:rPr>
          <w:rFonts w:ascii="Times New Roman" w:hAnsi="Times New Roman" w:cs="Times New Roman"/>
          <w:spacing w:val="-2"/>
          <w:sz w:val="24"/>
          <w:szCs w:val="24"/>
          <w:lang w:val="uk-UA"/>
        </w:rPr>
        <w:t>21</w:t>
      </w:r>
      <w:r w:rsidRPr="00AA3B9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proofErr w:type="spellStart"/>
      <w:r w:rsidR="00252DD0">
        <w:rPr>
          <w:rFonts w:ascii="Times New Roman" w:hAnsi="Times New Roman" w:cs="Times New Roman"/>
          <w:spacing w:val="-2"/>
          <w:sz w:val="24"/>
          <w:szCs w:val="24"/>
          <w:lang w:val="uk-UA"/>
        </w:rPr>
        <w:t>жовт</w:t>
      </w:r>
      <w:proofErr w:type="spellEnd"/>
      <w:r w:rsidR="00252DD0">
        <w:rPr>
          <w:rFonts w:ascii="Times New Roman" w:hAnsi="Times New Roman" w:cs="Times New Roman"/>
          <w:spacing w:val="-2"/>
          <w:sz w:val="24"/>
          <w:szCs w:val="24"/>
          <w:lang w:val="uk-UA"/>
        </w:rPr>
        <w:t>ня</w:t>
      </w:r>
      <w:r w:rsidRPr="00AA3B96">
        <w:rPr>
          <w:rFonts w:ascii="Times New Roman" w:hAnsi="Times New Roman" w:cs="Times New Roman"/>
          <w:spacing w:val="-2"/>
          <w:sz w:val="24"/>
          <w:szCs w:val="24"/>
          <w:lang w:val="uk-UA"/>
        </w:rPr>
        <w:t> 2022 року (</w:t>
      </w:r>
      <w:r w:rsidR="00252DD0">
        <w:rPr>
          <w:rFonts w:ascii="e-ukraine" w:hAnsi="e-ukraine"/>
          <w:color w:val="000000"/>
          <w:spacing w:val="-5"/>
          <w:sz w:val="24"/>
          <w:szCs w:val="24"/>
          <w:shd w:val="clear" w:color="auto" w:fill="FFFFFF"/>
          <w:lang w:val="uk-UA"/>
        </w:rPr>
        <w:t>наступний</w:t>
      </w:r>
      <w:r w:rsidRPr="00AA3B96">
        <w:rPr>
          <w:rFonts w:ascii="e-ukraine" w:hAnsi="e-ukraine"/>
          <w:color w:val="000000"/>
          <w:spacing w:val="-5"/>
          <w:sz w:val="24"/>
          <w:szCs w:val="24"/>
          <w:shd w:val="clear" w:color="auto" w:fill="FFFFFF"/>
          <w:lang w:val="uk-UA"/>
        </w:rPr>
        <w:t xml:space="preserve"> етап</w:t>
      </w:r>
      <w:r w:rsidRPr="00AA3B9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). </w:t>
      </w:r>
      <w:r w:rsidRPr="00AA3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Заявку опрацюють </w:t>
      </w:r>
      <w:r w:rsidR="00252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r w:rsidR="00EA3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протягом 15 робочих днів</w:t>
      </w:r>
      <w:r w:rsidRPr="00AA3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AA3B96">
        <w:rPr>
          <w:rFonts w:ascii="Times New Roman" w:hAnsi="Times New Roman" w:cs="Times New Roman"/>
          <w:spacing w:val="-2"/>
          <w:sz w:val="24"/>
          <w:szCs w:val="24"/>
          <w:lang w:val="uk-UA"/>
        </w:rPr>
        <w:t>Подальші етапи подачі заявок </w:t>
      </w:r>
      <w:hyperlink r:id="rId8" w:tgtFrame="_blank" w:history="1">
        <w:r w:rsidRPr="00AA3B96">
          <w:rPr>
            <w:rFonts w:ascii="Times New Roman" w:hAnsi="Times New Roman" w:cs="Times New Roman"/>
            <w:spacing w:val="-2"/>
            <w:sz w:val="24"/>
            <w:szCs w:val="24"/>
            <w:lang w:val="uk-UA"/>
          </w:rPr>
          <w:t>тут</w:t>
        </w:r>
      </w:hyperlink>
      <w:r w:rsidRPr="00AA3B9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hyperlink r:id="rId9" w:history="1">
        <w:r w:rsidRPr="00AA3B96">
          <w:rPr>
            <w:rStyle w:val="a4"/>
            <w:rFonts w:ascii="Times New Roman" w:hAnsi="Times New Roman" w:cs="Times New Roman"/>
            <w:spacing w:val="-2"/>
            <w:sz w:val="24"/>
            <w:szCs w:val="24"/>
            <w:lang w:val="uk-UA"/>
          </w:rPr>
          <w:t>https://diia.gov.ua/kincevi-stroki-podannya-zayav-na-otrimannya-granitiv</w:t>
        </w:r>
      </w:hyperlink>
      <w:r w:rsidRPr="00AA3B9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.  </w:t>
      </w:r>
    </w:p>
    <w:p w:rsidR="00AA3B96" w:rsidRPr="00AA3B96" w:rsidRDefault="00AA3B96" w:rsidP="00AA3B9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A3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Оцінка учасника проводиться банком на основі його ділової репутації, бізнес-проекту та співбесіди. </w:t>
      </w:r>
    </w:p>
    <w:p w:rsidR="00AA3B96" w:rsidRPr="00AA3B96" w:rsidRDefault="00AA3B96" w:rsidP="00AA3B9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A3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Рішення про надання гранту приймається Мінекономіки на підставі переліку висновків банку. </w:t>
      </w:r>
    </w:p>
    <w:p w:rsidR="00AA3B96" w:rsidRPr="00AA3B96" w:rsidRDefault="00AA3B96" w:rsidP="00AA3B9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A3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Підприємці, які отримали кошти, зобов’язані протягом 3 років сплатити податки та ЄСВ у розмірі гранту та створити щонайменше 25 робочих місць. </w:t>
      </w:r>
    </w:p>
    <w:p w:rsidR="00AA3B96" w:rsidRPr="00AA3B96" w:rsidRDefault="00AA3B96" w:rsidP="00AA3B9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  <w:r w:rsidRPr="00AA3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Ключовий документ:</w:t>
      </w:r>
      <w:r w:rsidRPr="00AA3B96">
        <w:rPr>
          <w:rStyle w:val="a4"/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0" w:tgtFrame="_blank" w:history="1">
        <w:r w:rsidRPr="00AA3B96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Постанова Кабінету Міністрів України від 21 червня 2022 р. </w:t>
        </w:r>
        <w:r w:rsidRPr="00AA3B96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br/>
          <w:t>№ 739 “Деякі питання надання грантів для переробних підприємств</w:t>
        </w:r>
      </w:hyperlink>
      <w:r w:rsidRPr="00AA3B96">
        <w:rPr>
          <w:rStyle w:val="a4"/>
          <w:rFonts w:ascii="Times New Roman" w:eastAsia="Times New Roman" w:hAnsi="Times New Roman" w:cs="Times New Roman"/>
          <w:sz w:val="24"/>
          <w:szCs w:val="24"/>
          <w:lang w:val="uk-UA" w:eastAsia="ru-RU"/>
        </w:rPr>
        <w:t>”.</w:t>
      </w:r>
    </w:p>
    <w:p w:rsidR="001E778C" w:rsidRPr="0038192B" w:rsidRDefault="00AA3B96" w:rsidP="00EA34E5">
      <w:pPr>
        <w:pStyle w:val="a5"/>
        <w:spacing w:before="0" w:beforeAutospacing="0" w:after="150" w:afterAutospacing="0"/>
        <w:ind w:firstLine="567"/>
        <w:jc w:val="both"/>
        <w:rPr>
          <w:lang w:val="uk-UA"/>
        </w:rPr>
      </w:pPr>
      <w:proofErr w:type="spellStart"/>
      <w:r w:rsidRPr="00AA3B96">
        <w:rPr>
          <w:rStyle w:val="a3"/>
          <w:b w:val="0"/>
          <w:color w:val="000000" w:themeColor="text1"/>
          <w:lang w:val="uk-UA"/>
        </w:rPr>
        <w:t>ІнфоДжерела</w:t>
      </w:r>
      <w:proofErr w:type="spellEnd"/>
      <w:r w:rsidRPr="00AA3B96">
        <w:rPr>
          <w:rStyle w:val="a3"/>
          <w:b w:val="0"/>
          <w:color w:val="000000" w:themeColor="text1"/>
          <w:lang w:val="uk-UA"/>
        </w:rPr>
        <w:t xml:space="preserve">: </w:t>
      </w:r>
      <w:hyperlink r:id="rId11" w:history="1">
        <w:r w:rsidRPr="00AA3B96">
          <w:rPr>
            <w:rStyle w:val="a4"/>
            <w:lang w:val="uk-UA"/>
          </w:rPr>
          <w:t>http://www.chaszmin.com.ua/granty-dlya-biznesu-top-20/?fbclid=IwAR3GvLwH9LXeRCMfGFR_BjzFa9G0oKBCzHXO8ZChP2n7jlVAH9BgsesxtVQ</w:t>
        </w:r>
      </w:hyperlink>
      <w:r w:rsidRPr="00AA3B96">
        <w:rPr>
          <w:lang w:val="uk-UA"/>
        </w:rPr>
        <w:t xml:space="preserve"> або </w:t>
      </w:r>
      <w:hyperlink r:id="rId12" w:history="1">
        <w:r w:rsidRPr="00AA3B96">
          <w:rPr>
            <w:rStyle w:val="a4"/>
            <w:lang w:val="uk-UA"/>
          </w:rPr>
          <w:t>https://diia.gov.ua/services/grant-na-pererobne-pidpriyemstvo?fbclid=IwAR16QFVF3uzFefTaTSdxgQSUcolnGsfmf006oFkC_nQiDRZHWMD_7donwQk</w:t>
        </w:r>
      </w:hyperlink>
      <w:r w:rsidRPr="00AA3B96">
        <w:rPr>
          <w:rStyle w:val="a4"/>
          <w:lang w:val="uk-UA"/>
        </w:rPr>
        <w:t>.</w:t>
      </w:r>
      <w:r w:rsidRPr="0038192B">
        <w:rPr>
          <w:lang w:val="uk-UA"/>
        </w:rPr>
        <w:t xml:space="preserve"> </w:t>
      </w:r>
      <w:r w:rsidR="0038192B">
        <w:rPr>
          <w:lang w:val="uk-UA"/>
        </w:rPr>
        <w:t>а</w:t>
      </w:r>
      <w:r w:rsidR="0038192B" w:rsidRPr="0038192B">
        <w:rPr>
          <w:lang w:val="uk-UA"/>
        </w:rPr>
        <w:t>бо</w:t>
      </w:r>
      <w:r w:rsidR="0038192B">
        <w:rPr>
          <w:rStyle w:val="a4"/>
          <w:lang w:val="uk-UA"/>
        </w:rPr>
        <w:t xml:space="preserve"> </w:t>
      </w:r>
      <w:r w:rsidR="0038192B" w:rsidRPr="0038192B">
        <w:rPr>
          <w:rStyle w:val="a4"/>
          <w:lang w:val="uk-UA"/>
        </w:rPr>
        <w:t>https://mind.ua/publications/20248147-yaki-granti-zaraz-dostupni-ukrayinskomu-biznesu?fbclid=IwAR3qeePO9XQLkL5RNr54jN3vhigiTGoFyMt83HLl6YjvPmB29cqF1v5U1RU</w:t>
      </w:r>
    </w:p>
    <w:sectPr w:rsidR="001E778C" w:rsidRPr="0038192B" w:rsidSect="0059774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1E778C"/>
    <w:rsid w:val="00252DD0"/>
    <w:rsid w:val="0038192B"/>
    <w:rsid w:val="0059774E"/>
    <w:rsid w:val="00834E03"/>
    <w:rsid w:val="00AA3B96"/>
    <w:rsid w:val="00C96E00"/>
    <w:rsid w:val="00EA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kincevi-stroki-podannya-zayav-na-otrimannya-graniti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ia.gov.ua/services/grant-na-pererobne-pidpriyemstvo" TargetMode="External"/><Relationship Id="rId12" Type="http://schemas.openxmlformats.org/officeDocument/2006/relationships/hyperlink" Target="https://diia.gov.ua/services/grant-na-pererobne-pidpriyemstvo?fbclid=IwAR16QFVF3uzFefTaTSdxgQSUcolnGsfmf006oFkC_nQiDRZHWMD_7donwQ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ia.gov.ua/kincevi-stroki-podannya-zayav-na-otrimannya-granitiv" TargetMode="External"/><Relationship Id="rId11" Type="http://schemas.openxmlformats.org/officeDocument/2006/relationships/hyperlink" Target="http://www.chaszmin.com.ua/granty-dlya-biznesu-top-20/?fbclid=IwAR3GvLwH9LXeRCMfGFR_BjzFa9G0oKBCzHXO8ZChP2n7jlVAH9BgsesxtV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mu.gov.ua/npas/deyaki-pitannya-nadannya-grantiv-dlya-pererobnih-s739-2406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ia.gov.ua/kincevi-stroki-podannya-zayav-na-otrimannya-graniti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424</Words>
  <Characters>2422</Characters>
  <Application>Microsoft Office Word</Application>
  <DocSecurity>0</DocSecurity>
  <Lines>20</Lines>
  <Paragraphs>5</Paragraphs>
  <ScaleCrop>false</ScaleCrop>
  <Company>Krokoz™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7</cp:revision>
  <dcterms:created xsi:type="dcterms:W3CDTF">2022-08-19T08:37:00Z</dcterms:created>
  <dcterms:modified xsi:type="dcterms:W3CDTF">2022-10-17T14:07:00Z</dcterms:modified>
</cp:coreProperties>
</file>