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D0" w:rsidRPr="008F1DD0" w:rsidRDefault="00B01526" w:rsidP="008F1DD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  <w:proofErr w:type="spellStart"/>
      <w:r w:rsidRPr="00B01526"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>Culture</w:t>
      </w:r>
      <w:proofErr w:type="spellEnd"/>
      <w:r w:rsidRPr="00B01526"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01526"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>Helps</w:t>
      </w:r>
      <w:proofErr w:type="spellEnd"/>
      <w:r w:rsidRPr="00B01526"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  <w:t xml:space="preserve"> оголошує конкурс на індивідуальні гранти та гранти на проєкти</w:t>
      </w:r>
    </w:p>
    <w:p w:rsidR="008F1DD0" w:rsidRDefault="008F1DD0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F60DC" w:rsidRPr="002509AA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B01526" w:rsidRDefault="00AD44E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2. 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Термін дії: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2023 рік (орієнтовно)</w:t>
      </w:r>
    </w:p>
    <w:p w:rsidR="001F60DC" w:rsidRPr="002509AA" w:rsidRDefault="001F60DC" w:rsidP="00B015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DC2283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3. 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Територія: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вся </w:t>
      </w:r>
      <w:r w:rsidR="00BE1203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Україна</w:t>
      </w:r>
    </w:p>
    <w:p w:rsidR="003A4B3A" w:rsidRPr="00B01526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B01526" w:rsidRPr="00B01526" w:rsidRDefault="001F60DC" w:rsidP="002509A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4. </w:t>
      </w:r>
      <w:proofErr w:type="spellStart"/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Дедлайн</w:t>
      </w:r>
      <w:proofErr w:type="spellEnd"/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:</w:t>
      </w:r>
      <w:r w:rsidR="002509AA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8E1B5A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B01526"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19 травня </w:t>
      </w:r>
      <w:r w:rsid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–</w:t>
      </w:r>
      <w:r w:rsidR="00B01526"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індивідуальні гранти на підтримку </w:t>
      </w:r>
      <w:proofErr w:type="spellStart"/>
      <w:r w:rsidR="00B01526"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психічного</w:t>
      </w:r>
      <w:proofErr w:type="spellEnd"/>
      <w:r w:rsidR="00B01526"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proofErr w:type="spellStart"/>
      <w:r w:rsidR="00B01526"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здоров’я</w:t>
      </w:r>
      <w:proofErr w:type="spellEnd"/>
      <w:r w:rsidR="00B01526"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;</w:t>
      </w:r>
    </w:p>
    <w:p w:rsidR="00B01526" w:rsidRPr="00B01526" w:rsidRDefault="00B01526" w:rsidP="002509A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          </w:t>
      </w: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31</w:t>
      </w:r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травня</w:t>
      </w:r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– </w:t>
      </w:r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гранти на проєкти</w:t>
      </w: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для організацій</w:t>
      </w:r>
    </w:p>
    <w:p w:rsidR="005A7B9E" w:rsidRPr="00B01526" w:rsidRDefault="005A7B9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B01526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5. Вид допомоги:</w:t>
      </w:r>
      <w:r w:rsidR="005A7B9E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до 1</w:t>
      </w:r>
      <w:r w:rsidR="001335CC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 тис. євро</w:t>
      </w:r>
      <w:r w:rsidR="00B01526"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(</w:t>
      </w:r>
      <w:r w:rsidR="00B01526"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індивідуальні гранти</w:t>
      </w:r>
      <w:r w:rsid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); </w:t>
      </w:r>
    </w:p>
    <w:p w:rsidR="001F60DC" w:rsidRPr="00B01526" w:rsidRDefault="00B01526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              </w:t>
      </w: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     </w:t>
      </w:r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до 5</w:t>
      </w:r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 тис. </w:t>
      </w:r>
      <w:proofErr w:type="spellStart"/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є</w:t>
      </w:r>
      <w:proofErr w:type="gramStart"/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в</w:t>
      </w:r>
      <w:proofErr w:type="gramEnd"/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ро</w:t>
      </w:r>
      <w:proofErr w:type="spellEnd"/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для </w:t>
      </w:r>
      <w:proofErr w:type="spellStart"/>
      <w:r w:rsidRP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організацій</w:t>
      </w:r>
      <w:proofErr w:type="spellEnd"/>
    </w:p>
    <w:p w:rsidR="003A4B3A" w:rsidRPr="00B01526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</w:p>
    <w:p w:rsidR="001F60DC" w:rsidRPr="00B01526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1335CC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фізичні особи; некомерційній громадські та інші організації </w:t>
      </w:r>
    </w:p>
    <w:p w:rsidR="00B01526" w:rsidRPr="00B01526" w:rsidRDefault="00B01526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2509AA" w:rsidRPr="00B01526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DC228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ГО </w:t>
      </w:r>
      <w:r w:rsidR="00B01526" w:rsidRPr="00B01526">
        <w:rPr>
          <w:rFonts w:ascii="Times New Roman" w:hAnsi="Times New Roman" w:cs="Times New Roman"/>
          <w:spacing w:val="-2"/>
          <w:sz w:val="26"/>
          <w:szCs w:val="26"/>
        </w:rPr>
        <w:t>“</w:t>
      </w:r>
      <w:r w:rsid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>Інша освіта</w:t>
      </w:r>
      <w:r w:rsidR="00B01526" w:rsidRPr="00B01526">
        <w:rPr>
          <w:rFonts w:ascii="Times New Roman" w:hAnsi="Times New Roman" w:cs="Times New Roman"/>
          <w:spacing w:val="-2"/>
          <w:sz w:val="26"/>
          <w:szCs w:val="26"/>
        </w:rPr>
        <w:t>”</w:t>
      </w:r>
      <w:r w:rsidR="00B01526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  </w:t>
      </w:r>
    </w:p>
    <w:p w:rsidR="00700FCB" w:rsidRPr="00DC2283" w:rsidRDefault="00700FCB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700FCB" w:rsidRPr="00B01526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DC2283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8. Сфера </w:t>
      </w:r>
      <w:r w:rsidRPr="00DC22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діяльності:</w:t>
      </w:r>
      <w:r w:rsidR="008E1B5A" w:rsidRPr="00DC22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="00B015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допомога ВПО</w:t>
      </w:r>
      <w:bookmarkStart w:id="0" w:name="_GoBack"/>
      <w:bookmarkEnd w:id="0"/>
    </w:p>
    <w:p w:rsidR="001335CC" w:rsidRPr="00B01526" w:rsidRDefault="001335C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B01526" w:rsidRPr="00B01526" w:rsidRDefault="00B01526" w:rsidP="00B01526">
      <w:pPr>
        <w:pStyle w:val="3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6"/>
          <w:szCs w:val="26"/>
          <w:lang w:val="uk-UA"/>
        </w:rPr>
      </w:pPr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>“</w:t>
      </w:r>
      <w:proofErr w:type="spellStart"/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>Culture</w:t>
      </w:r>
      <w:proofErr w:type="spellEnd"/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>Helps</w:t>
      </w:r>
      <w:proofErr w:type="spellEnd"/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 / Культура допомагає</w:t>
      </w:r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>”</w:t>
      </w:r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 — проєкт за підтримки Європейського Союзу, який реалізується Іншою Освітою (</w:t>
      </w:r>
      <w:r w:rsidRPr="00B01526">
        <w:rPr>
          <w:rStyle w:val="caps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>UA</w:t>
      </w:r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) </w:t>
      </w:r>
      <w:proofErr w:type="spellStart"/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>та </w:t>
      </w:r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>Z</w:t>
      </w:r>
      <w:proofErr w:type="spellEnd"/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>USA </w:t>
      </w:r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(Німеччина) — відкриває конкурс заявок на індивідуальні та </w:t>
      </w:r>
      <w:proofErr w:type="spellStart"/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>проєктні</w:t>
      </w:r>
      <w:proofErr w:type="spellEnd"/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>мінігранти</w:t>
      </w:r>
      <w:proofErr w:type="spellEnd"/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. Ви можете отримати  до 1000 євро на індивідуальну підтримку психічного здоров’я, або до 5000 євро на реалізацію </w:t>
      </w:r>
      <w:proofErr w:type="spellStart"/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>проєкту</w:t>
      </w:r>
      <w:proofErr w:type="spellEnd"/>
      <w:r w:rsidRPr="00B01526">
        <w:rPr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uk-UA"/>
        </w:rPr>
        <w:t xml:space="preserve"> з інтеграції вимушено переміщених людей у нові спільноти через культуру.</w:t>
      </w:r>
    </w:p>
    <w:p w:rsidR="00B01526" w:rsidRPr="00B01526" w:rsidRDefault="00B01526" w:rsidP="00B015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«Культура допомагає / 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Culture</w:t>
      </w:r>
      <w:proofErr w:type="spellEnd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Helps» — проєкт за підтримки Європейського Союзу, що спрямований на допомогу людям, які через війну були змушені переїхати до більш безпечних регіонів України або за кордон. «Культура допомагає / 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Culture</w:t>
      </w:r>
      <w:proofErr w:type="spellEnd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Helps</w:t>
      </w:r>
      <w:proofErr w:type="spellEnd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» сприяє інтеграції людей у нові спільноти через культурні практики. Проєкт надає грантову підтримку культурним 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менеджеркам</w:t>
      </w:r>
      <w:proofErr w:type="spellEnd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, менеджерам та організаціям. «Культура допомагає / 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Culture</w:t>
      </w:r>
      <w:proofErr w:type="spellEnd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Helps» також включає фінансову підтримку 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активностей</w:t>
      </w:r>
      <w:proofErr w:type="spellEnd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, спрямованих на покращення стану психічного здоров’я, 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онлайн-воркшопи</w:t>
      </w:r>
      <w:proofErr w:type="spellEnd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та 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офлайн-зустрічі</w:t>
      </w:r>
      <w:proofErr w:type="spellEnd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для 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мережування</w:t>
      </w:r>
      <w:proofErr w:type="spellEnd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культурних працівників та працівниць з України та Європи.</w:t>
      </w:r>
    </w:p>
    <w:p w:rsidR="00B01526" w:rsidRPr="00B01526" w:rsidRDefault="00B01526" w:rsidP="00B015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Проєкт реалізується </w:t>
      </w:r>
      <w:hyperlink r:id="rId8" w:tgtFrame="_blank" w:history="1">
        <w:r w:rsidRPr="00B01526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Іншою Освітою</w:t>
        </w:r>
      </w:hyperlink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 (</w:t>
      </w:r>
      <w:r w:rsidRPr="00B01526">
        <w:rPr>
          <w:rStyle w:val="caps"/>
          <w:color w:val="000000"/>
          <w:sz w:val="26"/>
          <w:szCs w:val="26"/>
          <w:bdr w:val="none" w:sz="0" w:space="0" w:color="auto" w:frame="1"/>
          <w:lang w:val="uk-UA"/>
        </w:rPr>
        <w:t>UA</w:t>
      </w:r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) 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та </w:t>
      </w:r>
      <w:hyperlink r:id="rId9" w:tgtFrame="_blank" w:history="1">
        <w:r w:rsidRPr="00B01526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Z</w:t>
        </w:r>
        <w:proofErr w:type="spellEnd"/>
        <w:r w:rsidRPr="00B01526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usa</w:t>
        </w:r>
      </w:hyperlink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 </w:t>
      </w:r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(</w:t>
      </w:r>
      <w:r w:rsidRPr="00B01526">
        <w:rPr>
          <w:rStyle w:val="caps"/>
          <w:color w:val="000000"/>
          <w:sz w:val="26"/>
          <w:szCs w:val="26"/>
          <w:bdr w:val="none" w:sz="0" w:space="0" w:color="auto" w:frame="1"/>
          <w:lang w:val="uk-UA"/>
        </w:rPr>
        <w:t>DE</w:t>
      </w:r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). Щоб підтримати проєкт можна зробити персональний внесок </w:t>
      </w:r>
      <w:hyperlink r:id="rId10" w:tgtFrame="_blank" w:history="1">
        <w:r w:rsidRPr="00B01526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за посиланням</w:t>
        </w:r>
      </w:hyperlink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. Щодо інституційного партнерства пишіть нам на пошту: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 </w:t>
      </w:r>
      <w:hyperlink r:id="rId11" w:history="1">
        <w:proofErr w:type="spellEnd"/>
        <w:r w:rsidRPr="00B01526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culture_helps@insha-osvita.org.</w:t>
        </w:r>
      </w:hyperlink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 </w:t>
      </w:r>
    </w:p>
    <w:p w:rsidR="00B01526" w:rsidRPr="00B01526" w:rsidRDefault="00B01526" w:rsidP="00B015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01526">
        <w:rPr>
          <w:color w:val="000000"/>
          <w:sz w:val="26"/>
          <w:szCs w:val="26"/>
          <w:lang w:val="uk-UA"/>
        </w:rPr>
        <w:t> </w:t>
      </w:r>
      <w:r w:rsidRPr="00B01526">
        <w:rPr>
          <w:rStyle w:val="a4"/>
          <w:rFonts w:eastAsiaTheme="majorEastAsia"/>
          <w:color w:val="000000"/>
          <w:sz w:val="26"/>
          <w:szCs w:val="26"/>
          <w:bdr w:val="none" w:sz="0" w:space="0" w:color="auto" w:frame="1"/>
          <w:lang w:val="uk-UA"/>
        </w:rPr>
        <w:t>Можна подати заявку на два рівні грантів:</w:t>
      </w:r>
    </w:p>
    <w:p w:rsidR="00B01526" w:rsidRPr="00B01526" w:rsidRDefault="00B01526" w:rsidP="00B01526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right="240"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bdr w:val="none" w:sz="0" w:space="0" w:color="auto" w:frame="1"/>
          <w:lang w:val="uk-UA"/>
        </w:rPr>
        <w:t>д</w:t>
      </w:r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о 19 травня — індивідуальні гранти на підтримку психічного здоров’я до 1000 євро. Для культурних менеджерів та 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менеджерок</w:t>
      </w:r>
      <w:proofErr w:type="spellEnd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, або волонтерів та волонтерок, які працюють із людьми, що були змушені переїхати до безпечніших регіонів України чи країн </w:t>
      </w:r>
      <w:hyperlink r:id="rId12" w:tgtFrame="_blank" w:history="1">
        <w:r w:rsidRPr="00B01526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Креативної Європи</w:t>
        </w:r>
      </w:hyperlink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 через війну. Деталі та як подати заявку читайте </w:t>
      </w:r>
      <w:hyperlink r:id="rId13" w:tgtFrame="_blank" w:history="1">
        <w:r w:rsidRPr="00B01526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за посил</w:t>
        </w:r>
        <w:r w:rsidRPr="00B01526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а</w:t>
        </w:r>
        <w:r w:rsidRPr="00B01526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нням</w:t>
        </w:r>
      </w:hyperlink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.</w:t>
      </w:r>
    </w:p>
    <w:p w:rsidR="00B01526" w:rsidRPr="00B01526" w:rsidRDefault="00B01526" w:rsidP="00B01526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right="240"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bdr w:val="none" w:sz="0" w:space="0" w:color="auto" w:frame="1"/>
          <w:lang w:val="uk-UA"/>
        </w:rPr>
        <w:t>д</w:t>
      </w:r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о 31 травня — гранти на проєкти до 5000 євро для організацій, розташованих в Україні та країнах </w:t>
      </w:r>
      <w:hyperlink r:id="rId14" w:tgtFrame="_blank" w:history="1">
        <w:r w:rsidRPr="00B01526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Креативної Європи</w:t>
        </w:r>
      </w:hyperlink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. Гранти націлені на ініціативи, що допомагають інтегрувати людей, які були змушені переїхати в безпечніші регіони, зокрема, сім’ї з дітьми, у нові спільноти через культурні практики. Деталі та як подати заявку читайте </w:t>
      </w:r>
      <w:hyperlink r:id="rId15" w:tgtFrame="_blank" w:history="1">
        <w:r w:rsidRPr="00B01526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за посилан</w:t>
        </w:r>
        <w:r w:rsidRPr="00B01526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н</w:t>
        </w:r>
        <w:r w:rsidRPr="00B01526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ям</w:t>
        </w:r>
      </w:hyperlink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.</w:t>
      </w:r>
    </w:p>
    <w:p w:rsidR="00B01526" w:rsidRPr="00B01526" w:rsidRDefault="00B01526" w:rsidP="00B01526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b/>
          <w:color w:val="000000"/>
          <w:sz w:val="26"/>
          <w:szCs w:val="26"/>
          <w:lang w:val="uk-UA"/>
        </w:rPr>
      </w:pPr>
      <w:r w:rsidRPr="00B01526">
        <w:rPr>
          <w:b/>
          <w:color w:val="000000"/>
          <w:sz w:val="26"/>
          <w:szCs w:val="26"/>
          <w:lang w:val="uk-UA"/>
        </w:rPr>
        <w:t>Уважно прочитайте всю інформацію, надану за посиланнями.</w:t>
      </w:r>
    </w:p>
    <w:p w:rsidR="00B01526" w:rsidRDefault="00B01526" w:rsidP="00B01526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B01526">
        <w:rPr>
          <w:color w:val="000000"/>
          <w:sz w:val="26"/>
          <w:szCs w:val="26"/>
          <w:lang w:val="uk-UA"/>
        </w:rPr>
        <w:lastRenderedPageBreak/>
        <w:t> </w:t>
      </w:r>
      <w:r w:rsidRPr="00B01526">
        <w:rPr>
          <w:rStyle w:val="a4"/>
          <w:rFonts w:eastAsiaTheme="majorEastAsia"/>
          <w:color w:val="000000"/>
          <w:sz w:val="26"/>
          <w:szCs w:val="26"/>
          <w:bdr w:val="none" w:sz="0" w:space="0" w:color="auto" w:frame="1"/>
          <w:lang w:val="uk-UA"/>
        </w:rPr>
        <w:t>Залишилися запитання?</w:t>
      </w:r>
    </w:p>
    <w:p w:rsidR="00B01526" w:rsidRDefault="00B01526" w:rsidP="00B015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Для тих, хто подається на індивідуальні гранти пропонуємо доєднатися до нашої інформаційної 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онлайн-сесії</w:t>
      </w:r>
      <w:proofErr w:type="spellEnd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9 травня о 16:00 за київським часом. Зареєструйтесь </w:t>
      </w:r>
      <w:hyperlink r:id="rId16" w:tgtFrame="_blank" w:history="1">
        <w:r w:rsidRPr="00B01526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за посиланням</w:t>
        </w:r>
      </w:hyperlink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 на сесію, щоб ми могли надіслати вам запрошення та поширити посилання.</w:t>
      </w:r>
    </w:p>
    <w:p w:rsidR="00B01526" w:rsidRDefault="00B01526" w:rsidP="00B015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  <w:lang w:val="uk-UA"/>
        </w:rPr>
      </w:pPr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Для тих, хто подається на гранти на проєкти пропонуємо доєднатися до нашої інформаційної 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онлайн-сесії</w:t>
      </w:r>
      <w:proofErr w:type="spellEnd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16 травня о 16:00 за київським часом. Зареєструйтесь </w:t>
      </w:r>
      <w:hyperlink r:id="rId17" w:tgtFrame="_blank" w:history="1">
        <w:r w:rsidRPr="00B01526">
          <w:rPr>
            <w:rStyle w:val="a3"/>
            <w:color w:val="1E3F76"/>
            <w:sz w:val="26"/>
            <w:szCs w:val="26"/>
            <w:bdr w:val="none" w:sz="0" w:space="0" w:color="auto" w:frame="1"/>
            <w:lang w:val="uk-UA"/>
          </w:rPr>
          <w:t>за посиланням</w:t>
        </w:r>
      </w:hyperlink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 на сесію, щоб ми могли надіслати вам запрошення та поширити посилання.</w:t>
      </w:r>
    </w:p>
    <w:p w:rsidR="00B01526" w:rsidRDefault="00B01526" w:rsidP="00B015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bdr w:val="none" w:sz="0" w:space="0" w:color="auto" w:frame="1"/>
          <w:lang w:val="uk-UA"/>
        </w:rPr>
        <w:t>Контакти:</w:t>
      </w:r>
    </w:p>
    <w:p w:rsidR="00B01526" w:rsidRPr="00B01526" w:rsidRDefault="00B01526" w:rsidP="00B015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lang w:val="uk-UA"/>
        </w:rPr>
      </w:pPr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електронн</w:t>
      </w:r>
      <w:r>
        <w:rPr>
          <w:color w:val="000000"/>
          <w:sz w:val="26"/>
          <w:szCs w:val="26"/>
          <w:bdr w:val="none" w:sz="0" w:space="0" w:color="auto" w:frame="1"/>
          <w:lang w:val="uk-UA"/>
        </w:rPr>
        <w:t>а</w:t>
      </w:r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пошт</w:t>
      </w:r>
      <w:r>
        <w:rPr>
          <w:color w:val="000000"/>
          <w:sz w:val="26"/>
          <w:szCs w:val="26"/>
          <w:bdr w:val="none" w:sz="0" w:space="0" w:color="auto" w:frame="1"/>
          <w:lang w:val="uk-UA"/>
        </w:rPr>
        <w:t>а</w:t>
      </w:r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 </w:t>
      </w:r>
      <w:hyperlink r:id="rId18" w:history="1">
        <w:r w:rsidRPr="004B57E3">
          <w:rPr>
            <w:rStyle w:val="a3"/>
            <w:bCs/>
            <w:spacing w:val="-2"/>
            <w:sz w:val="26"/>
            <w:szCs w:val="26"/>
            <w:lang w:val="uk-UA"/>
          </w:rPr>
          <w:t>culture</w:t>
        </w:r>
        <w:proofErr w:type="spellEnd"/>
        <w:r w:rsidRPr="004B57E3">
          <w:rPr>
            <w:rStyle w:val="a3"/>
            <w:bCs/>
            <w:spacing w:val="-2"/>
            <w:sz w:val="26"/>
            <w:szCs w:val="26"/>
            <w:lang w:val="uk-UA"/>
          </w:rPr>
          <w:t>_helps@insha-osvita.org</w:t>
        </w:r>
      </w:hyperlink>
      <w:r>
        <w:rPr>
          <w:rStyle w:val="a3"/>
          <w:bCs/>
          <w:spacing w:val="-2"/>
          <w:sz w:val="26"/>
          <w:szCs w:val="26"/>
          <w:lang w:val="uk-UA"/>
        </w:rPr>
        <w:t xml:space="preserve">, </w:t>
      </w:r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 xml:space="preserve">чат </w:t>
      </w:r>
      <w:proofErr w:type="spellStart"/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у </w:t>
      </w:r>
      <w:hyperlink r:id="rId19" w:tgtFrame="_blank" w:history="1">
        <w:r w:rsidRPr="00B01526">
          <w:rPr>
            <w:rStyle w:val="a3"/>
            <w:bCs/>
            <w:spacing w:val="-2"/>
            <w:sz w:val="26"/>
            <w:szCs w:val="26"/>
            <w:lang w:val="uk-UA"/>
          </w:rPr>
          <w:t>Tele</w:t>
        </w:r>
        <w:r w:rsidRPr="00B01526">
          <w:rPr>
            <w:rStyle w:val="a3"/>
            <w:bCs/>
            <w:spacing w:val="-2"/>
            <w:sz w:val="26"/>
            <w:szCs w:val="26"/>
            <w:lang w:val="uk-UA"/>
          </w:rPr>
          <w:t>g</w:t>
        </w:r>
        <w:r w:rsidRPr="00B01526">
          <w:rPr>
            <w:rStyle w:val="a3"/>
            <w:bCs/>
            <w:spacing w:val="-2"/>
            <w:sz w:val="26"/>
            <w:szCs w:val="26"/>
            <w:lang w:val="uk-UA"/>
          </w:rPr>
          <w:t>r</w:t>
        </w:r>
        <w:proofErr w:type="spellEnd"/>
        <w:r w:rsidRPr="00B01526">
          <w:rPr>
            <w:rStyle w:val="a3"/>
            <w:bCs/>
            <w:spacing w:val="-2"/>
            <w:sz w:val="26"/>
            <w:szCs w:val="26"/>
            <w:lang w:val="uk-UA"/>
          </w:rPr>
          <w:t>am</w:t>
        </w:r>
      </w:hyperlink>
      <w:r w:rsidRPr="00B01526">
        <w:rPr>
          <w:rStyle w:val="a3"/>
          <w:bCs/>
          <w:spacing w:val="-2"/>
          <w:lang w:val="uk-UA"/>
        </w:rPr>
        <w:t>.</w:t>
      </w:r>
    </w:p>
    <w:p w:rsidR="00B01526" w:rsidRPr="00B01526" w:rsidRDefault="00B01526" w:rsidP="00B01526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proofErr w:type="spellStart"/>
      <w:r w:rsidRPr="00B01526">
        <w:rPr>
          <w:color w:val="000000"/>
          <w:sz w:val="26"/>
          <w:szCs w:val="26"/>
          <w:lang w:val="uk-UA"/>
        </w:rPr>
        <w:t>Open</w:t>
      </w:r>
      <w:proofErr w:type="spellEnd"/>
      <w:r w:rsidRPr="00B01526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B01526">
        <w:rPr>
          <w:color w:val="000000"/>
          <w:sz w:val="26"/>
          <w:szCs w:val="26"/>
          <w:lang w:val="uk-UA"/>
        </w:rPr>
        <w:t>call</w:t>
      </w:r>
      <w:proofErr w:type="spellEnd"/>
      <w:r w:rsidRPr="00B01526">
        <w:rPr>
          <w:color w:val="000000"/>
          <w:sz w:val="26"/>
          <w:szCs w:val="26"/>
          <w:lang w:val="uk-UA"/>
        </w:rPr>
        <w:t xml:space="preserve"> для грантів на проєкти співпраці буде оголошено наприкінці травня 2023 року.</w:t>
      </w:r>
    </w:p>
    <w:p w:rsidR="00B01526" w:rsidRPr="00B01526" w:rsidRDefault="00B01526" w:rsidP="00B01526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6"/>
          <w:szCs w:val="26"/>
          <w:lang w:val="uk-UA"/>
        </w:rPr>
      </w:pPr>
      <w:r w:rsidRPr="00B01526">
        <w:rPr>
          <w:color w:val="000000"/>
          <w:sz w:val="26"/>
          <w:szCs w:val="26"/>
          <w:bdr w:val="none" w:sz="0" w:space="0" w:color="auto" w:frame="1"/>
          <w:lang w:val="uk-UA"/>
        </w:rPr>
        <w:t>*Будь ласка, зверніть увагу, використовуючи слово «українці», цей проєкт звертається до всіх людей з України незалежно від національності чи походження.</w:t>
      </w:r>
    </w:p>
    <w:p w:rsidR="001335CC" w:rsidRPr="00B01526" w:rsidRDefault="001335CC" w:rsidP="00B015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pacing w:val="-2"/>
          <w:sz w:val="26"/>
          <w:szCs w:val="26"/>
          <w:lang w:val="uk-UA"/>
        </w:rPr>
      </w:pPr>
    </w:p>
    <w:p w:rsidR="00DC2283" w:rsidRPr="00B01526" w:rsidRDefault="00DC2283" w:rsidP="00B015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pacing w:val="-2"/>
          <w:sz w:val="26"/>
          <w:szCs w:val="26"/>
          <w:lang w:val="uk-UA"/>
        </w:rPr>
      </w:pPr>
    </w:p>
    <w:p w:rsidR="00B01526" w:rsidRPr="00B01526" w:rsidRDefault="00B01526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pacing w:val="-2"/>
          <w:sz w:val="26"/>
          <w:szCs w:val="26"/>
          <w:lang w:val="uk-UA"/>
        </w:rPr>
      </w:pPr>
    </w:p>
    <w:p w:rsidR="00B01526" w:rsidRDefault="00BE1203" w:rsidP="00B015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proofErr w:type="spellStart"/>
      <w:r w:rsidRPr="00DC2283">
        <w:rPr>
          <w:b/>
          <w:bCs/>
          <w:color w:val="000000" w:themeColor="text1"/>
          <w:spacing w:val="-2"/>
          <w:sz w:val="26"/>
          <w:szCs w:val="26"/>
          <w:lang w:val="uk-UA"/>
        </w:rPr>
        <w:t>ІнфоДжерело</w:t>
      </w:r>
      <w:proofErr w:type="spellEnd"/>
      <w:r w:rsidRPr="00DC2283">
        <w:rPr>
          <w:b/>
          <w:bCs/>
          <w:color w:val="000000" w:themeColor="text1"/>
          <w:spacing w:val="-2"/>
          <w:sz w:val="26"/>
          <w:szCs w:val="26"/>
          <w:lang w:val="uk-UA"/>
        </w:rPr>
        <w:t>:</w:t>
      </w:r>
      <w:r w:rsidRPr="00DC2283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hyperlink r:id="rId20" w:history="1">
        <w:r w:rsidR="00B01526" w:rsidRPr="004B57E3">
          <w:rPr>
            <w:rStyle w:val="a3"/>
            <w:bCs/>
            <w:spacing w:val="-2"/>
            <w:sz w:val="26"/>
            <w:szCs w:val="26"/>
            <w:lang w:val="uk-UA"/>
          </w:rPr>
          <w:t>https://gurt.org.ua/news/grants/86531/</w:t>
        </w:r>
      </w:hyperlink>
      <w:r w:rsidR="00B01526" w:rsidRPr="00B01526">
        <w:rPr>
          <w:bCs/>
          <w:color w:val="000000" w:themeColor="text1"/>
          <w:spacing w:val="-2"/>
          <w:sz w:val="26"/>
          <w:szCs w:val="26"/>
        </w:rPr>
        <w:t xml:space="preserve"> </w:t>
      </w:r>
    </w:p>
    <w:p w:rsidR="00B01526" w:rsidRPr="00B01526" w:rsidRDefault="00B01526" w:rsidP="00B0152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6"/>
          <w:szCs w:val="26"/>
          <w:lang w:val="uk-UA"/>
        </w:rPr>
      </w:pPr>
      <w:r>
        <w:rPr>
          <w:bCs/>
          <w:color w:val="000000" w:themeColor="text1"/>
          <w:sz w:val="26"/>
          <w:szCs w:val="26"/>
          <w:lang w:val="uk-UA"/>
        </w:rPr>
        <w:t xml:space="preserve">або </w:t>
      </w:r>
      <w:hyperlink r:id="rId21" w:history="1">
        <w:r w:rsidRPr="004B57E3">
          <w:rPr>
            <w:rStyle w:val="a3"/>
            <w:bCs/>
            <w:sz w:val="26"/>
            <w:szCs w:val="26"/>
            <w:lang w:val="uk-UA"/>
          </w:rPr>
          <w:t>https://insha-osvita.org/category/news/</w:t>
        </w:r>
      </w:hyperlink>
      <w:r>
        <w:rPr>
          <w:bCs/>
          <w:color w:val="000000" w:themeColor="text1"/>
          <w:sz w:val="26"/>
          <w:szCs w:val="26"/>
          <w:lang w:val="uk-UA"/>
        </w:rPr>
        <w:t xml:space="preserve"> </w:t>
      </w:r>
    </w:p>
    <w:p w:rsidR="00F9348D" w:rsidRPr="00DC2283" w:rsidRDefault="00F9348D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6"/>
          <w:szCs w:val="26"/>
          <w:lang w:val="uk-UA"/>
        </w:rPr>
      </w:pPr>
    </w:p>
    <w:p w:rsidR="002509AA" w:rsidRPr="00DC2283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707CEF" w:rsidRPr="00B01526" w:rsidRDefault="00707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lang w:val="uk-UA"/>
        </w:rPr>
      </w:pPr>
    </w:p>
    <w:sectPr w:rsidR="00707CEF" w:rsidRPr="00B01526" w:rsidSect="00DC2283">
      <w:headerReference w:type="default" r:id="rId22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FF" w:rsidRDefault="00A213FF" w:rsidP="00403E5F">
      <w:pPr>
        <w:spacing w:after="0" w:line="240" w:lineRule="auto"/>
      </w:pPr>
      <w:r>
        <w:separator/>
      </w:r>
    </w:p>
  </w:endnote>
  <w:endnote w:type="continuationSeparator" w:id="0">
    <w:p w:rsidR="00A213FF" w:rsidRDefault="00A213FF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FF" w:rsidRDefault="00A213FF" w:rsidP="00403E5F">
      <w:pPr>
        <w:spacing w:after="0" w:line="240" w:lineRule="auto"/>
      </w:pPr>
      <w:r>
        <w:separator/>
      </w:r>
    </w:p>
  </w:footnote>
  <w:footnote w:type="continuationSeparator" w:id="0">
    <w:p w:rsidR="00A213FF" w:rsidRDefault="00A213FF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BE1203" w:rsidRDefault="00BE12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526">
          <w:rPr>
            <w:noProof/>
          </w:rPr>
          <w:t>2</w:t>
        </w:r>
        <w:r>
          <w:fldChar w:fldCharType="end"/>
        </w:r>
      </w:p>
    </w:sdtContent>
  </w:sdt>
  <w:p w:rsidR="00BE1203" w:rsidRDefault="00BE12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72"/>
    <w:multiLevelType w:val="multilevel"/>
    <w:tmpl w:val="E85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C271D"/>
    <w:multiLevelType w:val="multilevel"/>
    <w:tmpl w:val="9F02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CF4"/>
    <w:multiLevelType w:val="multilevel"/>
    <w:tmpl w:val="146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06EE0"/>
    <w:multiLevelType w:val="multilevel"/>
    <w:tmpl w:val="98F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E45D9"/>
    <w:multiLevelType w:val="multilevel"/>
    <w:tmpl w:val="9A3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FD41BC"/>
    <w:multiLevelType w:val="multilevel"/>
    <w:tmpl w:val="2A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2365EA"/>
    <w:multiLevelType w:val="multilevel"/>
    <w:tmpl w:val="0C8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3C20AA"/>
    <w:multiLevelType w:val="multilevel"/>
    <w:tmpl w:val="AAC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5C08DE"/>
    <w:multiLevelType w:val="multilevel"/>
    <w:tmpl w:val="DCF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3E77CC"/>
    <w:multiLevelType w:val="multilevel"/>
    <w:tmpl w:val="3D6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883991"/>
    <w:multiLevelType w:val="multilevel"/>
    <w:tmpl w:val="6F56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375686"/>
    <w:multiLevelType w:val="multilevel"/>
    <w:tmpl w:val="4F2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F37C24"/>
    <w:multiLevelType w:val="multilevel"/>
    <w:tmpl w:val="98E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1F0658"/>
    <w:multiLevelType w:val="multilevel"/>
    <w:tmpl w:val="FDF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48301F"/>
    <w:multiLevelType w:val="multilevel"/>
    <w:tmpl w:val="835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735216"/>
    <w:multiLevelType w:val="multilevel"/>
    <w:tmpl w:val="AFF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8F31FB"/>
    <w:multiLevelType w:val="multilevel"/>
    <w:tmpl w:val="51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4E0A1C"/>
    <w:multiLevelType w:val="multilevel"/>
    <w:tmpl w:val="F7E0E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93C03"/>
    <w:multiLevelType w:val="multilevel"/>
    <w:tmpl w:val="DE0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434B3F"/>
    <w:multiLevelType w:val="multilevel"/>
    <w:tmpl w:val="CB2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EC0738"/>
    <w:multiLevelType w:val="multilevel"/>
    <w:tmpl w:val="57F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CF45BB"/>
    <w:multiLevelType w:val="multilevel"/>
    <w:tmpl w:val="A50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4A1BEC"/>
    <w:multiLevelType w:val="multilevel"/>
    <w:tmpl w:val="BE14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AC19C8"/>
    <w:multiLevelType w:val="multilevel"/>
    <w:tmpl w:val="8BC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5C3072DA"/>
    <w:multiLevelType w:val="multilevel"/>
    <w:tmpl w:val="C8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3F0B71"/>
    <w:multiLevelType w:val="multilevel"/>
    <w:tmpl w:val="648A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E14CAF"/>
    <w:multiLevelType w:val="multilevel"/>
    <w:tmpl w:val="0FB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7758D5"/>
    <w:multiLevelType w:val="multilevel"/>
    <w:tmpl w:val="636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0C152E"/>
    <w:multiLevelType w:val="multilevel"/>
    <w:tmpl w:val="852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2F29AF"/>
    <w:multiLevelType w:val="multilevel"/>
    <w:tmpl w:val="C56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4C0820"/>
    <w:multiLevelType w:val="multilevel"/>
    <w:tmpl w:val="E4C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1"/>
  </w:num>
  <w:num w:numId="3">
    <w:abstractNumId w:val="28"/>
  </w:num>
  <w:num w:numId="4">
    <w:abstractNumId w:val="27"/>
  </w:num>
  <w:num w:numId="5">
    <w:abstractNumId w:val="36"/>
  </w:num>
  <w:num w:numId="6">
    <w:abstractNumId w:val="29"/>
  </w:num>
  <w:num w:numId="7">
    <w:abstractNumId w:val="38"/>
  </w:num>
  <w:num w:numId="8">
    <w:abstractNumId w:val="10"/>
  </w:num>
  <w:num w:numId="9">
    <w:abstractNumId w:val="11"/>
  </w:num>
  <w:num w:numId="10">
    <w:abstractNumId w:val="26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  <w:num w:numId="15">
    <w:abstractNumId w:val="41"/>
  </w:num>
  <w:num w:numId="16">
    <w:abstractNumId w:val="9"/>
  </w:num>
  <w:num w:numId="17">
    <w:abstractNumId w:val="2"/>
  </w:num>
  <w:num w:numId="18">
    <w:abstractNumId w:val="37"/>
  </w:num>
  <w:num w:numId="19">
    <w:abstractNumId w:val="20"/>
  </w:num>
  <w:num w:numId="20">
    <w:abstractNumId w:val="39"/>
  </w:num>
  <w:num w:numId="21">
    <w:abstractNumId w:val="8"/>
  </w:num>
  <w:num w:numId="22">
    <w:abstractNumId w:val="17"/>
  </w:num>
  <w:num w:numId="23">
    <w:abstractNumId w:val="6"/>
  </w:num>
  <w:num w:numId="24">
    <w:abstractNumId w:val="15"/>
  </w:num>
  <w:num w:numId="25">
    <w:abstractNumId w:val="32"/>
  </w:num>
  <w:num w:numId="26">
    <w:abstractNumId w:val="19"/>
  </w:num>
  <w:num w:numId="27">
    <w:abstractNumId w:val="16"/>
  </w:num>
  <w:num w:numId="28">
    <w:abstractNumId w:val="18"/>
  </w:num>
  <w:num w:numId="29">
    <w:abstractNumId w:val="40"/>
  </w:num>
  <w:num w:numId="30">
    <w:abstractNumId w:val="24"/>
  </w:num>
  <w:num w:numId="31">
    <w:abstractNumId w:val="23"/>
  </w:num>
  <w:num w:numId="32">
    <w:abstractNumId w:val="21"/>
  </w:num>
  <w:num w:numId="33">
    <w:abstractNumId w:val="35"/>
  </w:num>
  <w:num w:numId="34">
    <w:abstractNumId w:val="14"/>
  </w:num>
  <w:num w:numId="35">
    <w:abstractNumId w:val="5"/>
  </w:num>
  <w:num w:numId="36">
    <w:abstractNumId w:val="22"/>
  </w:num>
  <w:num w:numId="37">
    <w:abstractNumId w:val="4"/>
  </w:num>
  <w:num w:numId="38">
    <w:abstractNumId w:val="30"/>
  </w:num>
  <w:num w:numId="39">
    <w:abstractNumId w:val="12"/>
  </w:num>
  <w:num w:numId="40">
    <w:abstractNumId w:val="13"/>
  </w:num>
  <w:num w:numId="41">
    <w:abstractNumId w:val="34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3511"/>
    <w:rsid w:val="00054550"/>
    <w:rsid w:val="001335CC"/>
    <w:rsid w:val="001655D1"/>
    <w:rsid w:val="001F60DC"/>
    <w:rsid w:val="002509AA"/>
    <w:rsid w:val="00287D67"/>
    <w:rsid w:val="003A4B3A"/>
    <w:rsid w:val="00403E5F"/>
    <w:rsid w:val="004D66F2"/>
    <w:rsid w:val="005A7B9E"/>
    <w:rsid w:val="00607964"/>
    <w:rsid w:val="00700FCB"/>
    <w:rsid w:val="00707CEF"/>
    <w:rsid w:val="007377D4"/>
    <w:rsid w:val="007E0900"/>
    <w:rsid w:val="00807C3A"/>
    <w:rsid w:val="008517A7"/>
    <w:rsid w:val="008E1B5A"/>
    <w:rsid w:val="008E33AD"/>
    <w:rsid w:val="008F1DD0"/>
    <w:rsid w:val="00903AA0"/>
    <w:rsid w:val="009C191C"/>
    <w:rsid w:val="00A057D2"/>
    <w:rsid w:val="00A213FF"/>
    <w:rsid w:val="00A72505"/>
    <w:rsid w:val="00AD44EC"/>
    <w:rsid w:val="00B01526"/>
    <w:rsid w:val="00B0155C"/>
    <w:rsid w:val="00BB23F5"/>
    <w:rsid w:val="00BC5BF8"/>
    <w:rsid w:val="00BD6E50"/>
    <w:rsid w:val="00BE1203"/>
    <w:rsid w:val="00BE5690"/>
    <w:rsid w:val="00DC2283"/>
    <w:rsid w:val="00EA6FD9"/>
    <w:rsid w:val="00EF1FF8"/>
    <w:rsid w:val="00F9348D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caps">
    <w:name w:val="caps"/>
    <w:basedOn w:val="a0"/>
    <w:rsid w:val="00B01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caps">
    <w:name w:val="caps"/>
    <w:basedOn w:val="a0"/>
    <w:rsid w:val="00B0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ha-osvita.org/en/" TargetMode="External"/><Relationship Id="rId13" Type="http://schemas.openxmlformats.org/officeDocument/2006/relationships/hyperlink" Target="https://insha-osvita.org/culture-helps-kultura-dopomahaie-indyvidualni-hranty-na-pidtrymku-psykhichnoho-zdorov-ia-do-1000-ievro/" TargetMode="External"/><Relationship Id="rId18" Type="http://schemas.openxmlformats.org/officeDocument/2006/relationships/hyperlink" Target="mailto:culture_helps@insha-osvita.or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sha-osvita.org/category/new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c.europa.eu/info/funding-tenders/opportunities/docs/2021-2027/crea/guidance/list-3rd-country-participation_crea_en.pdf" TargetMode="External"/><Relationship Id="rId17" Type="http://schemas.openxmlformats.org/officeDocument/2006/relationships/hyperlink" Target="https://inshaosvita.typeform.com/to/vOBfiPv4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haosvita.typeform.com/to/X9AGjpmD" TargetMode="External"/><Relationship Id="rId20" Type="http://schemas.openxmlformats.org/officeDocument/2006/relationships/hyperlink" Target="https://gurt.org.ua/news/grants/86531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ulture_helps@insha-osvita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sha-osvita.org/culture-helps-kultura-dopomahaie-hranty-na-proiekty-dlia-intehratsii-cherez-kulturni-zakhody-do-5000-ievro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cure.wayforpay.com/donate/d79f61205853c" TargetMode="External"/><Relationship Id="rId19" Type="http://schemas.openxmlformats.org/officeDocument/2006/relationships/hyperlink" Target="https://t.me/InshaOsvi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usaculture.org/" TargetMode="External"/><Relationship Id="rId14" Type="http://schemas.openxmlformats.org/officeDocument/2006/relationships/hyperlink" Target="https://ec.europa.eu/info/funding-tenders/opportunities/docs/2021-2027/crea/guidance/list-3rd-country-participation_crea_en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35</cp:revision>
  <dcterms:created xsi:type="dcterms:W3CDTF">2022-02-02T15:04:00Z</dcterms:created>
  <dcterms:modified xsi:type="dcterms:W3CDTF">2023-05-08T09:15:00Z</dcterms:modified>
</cp:coreProperties>
</file>