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0C54E6" w:rsidRDefault="00457DF8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Конкурс на одержання співфінансування для реалізації проекту </w:t>
      </w:r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“</w:t>
      </w:r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Підтримка ММСП зернового напрямку в збільшенні потужностей зберігання та сушки зерна</w:t>
      </w:r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”</w:t>
      </w:r>
      <w:r w:rsidR="000C54E6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(</w:t>
      </w:r>
      <w:r w:rsidR="000C54E6" w:rsidRPr="000C54E6">
        <w:rPr>
          <w:rStyle w:val="a4"/>
          <w:rFonts w:ascii="Times New Roman" w:hAnsi="Times New Roman" w:cs="Times New Roman"/>
          <w:i/>
          <w:color w:val="1D1D1B"/>
          <w:sz w:val="28"/>
          <w:szCs w:val="28"/>
          <w:shd w:val="clear" w:color="auto" w:fill="FFFFFF"/>
          <w:lang w:val="uk-UA"/>
        </w:rPr>
        <w:t>3-й етап</w:t>
      </w:r>
      <w:r w:rsidR="000C54E6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)</w:t>
      </w:r>
    </w:p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AE12E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підконтрольна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Україн</w:t>
      </w:r>
      <w:r w:rsidR="00AE12E8">
        <w:rPr>
          <w:rFonts w:ascii="Times New Roman" w:hAnsi="Times New Roman" w:cs="Times New Roman"/>
          <w:spacing w:val="-2"/>
          <w:sz w:val="26"/>
          <w:szCs w:val="26"/>
          <w:lang w:val="uk-UA"/>
        </w:rPr>
        <w:t>і (крім тимчасово окупованої)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5A7B9E" w:rsidRPr="00457DF8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</w:t>
      </w:r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457DF8" w:rsidRPr="000C54E6">
        <w:rPr>
          <w:rFonts w:ascii="Times New Roman" w:hAnsi="Times New Roman" w:cs="Times New Roman"/>
          <w:spacing w:val="-2"/>
          <w:sz w:val="26"/>
          <w:szCs w:val="26"/>
        </w:rPr>
        <w:t xml:space="preserve"> 12 </w:t>
      </w:r>
      <w:r w:rsidR="00457DF8">
        <w:rPr>
          <w:rFonts w:ascii="Times New Roman" w:hAnsi="Times New Roman" w:cs="Times New Roman"/>
          <w:spacing w:val="-2"/>
          <w:sz w:val="26"/>
          <w:szCs w:val="26"/>
          <w:lang w:val="uk-UA"/>
        </w:rPr>
        <w:t>червня 2023 року</w:t>
      </w:r>
    </w:p>
    <w:p w:rsidR="00655556" w:rsidRPr="00607964" w:rsidRDefault="0065555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0C54E6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>380 млн грн. за допомогою двадцяти субгрантів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>малі та середні підприємства</w:t>
      </w:r>
    </w:p>
    <w:p w:rsidR="005E0D73" w:rsidRPr="00607964" w:rsidRDefault="005E0D73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Pr="00AE12E8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457DF8">
        <w:rPr>
          <w:rFonts w:ascii="Verdana" w:hAnsi="Verdana"/>
          <w:color w:val="000000"/>
          <w:shd w:val="clear" w:color="auto" w:fill="FFFFFF"/>
        </w:rPr>
        <w:t> </w:t>
      </w:r>
      <w:r w:rsidR="00457DF8" w:rsidRP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uk-UA"/>
        </w:rPr>
        <w:t>компані</w:t>
      </w:r>
      <w:r w:rsidR="00457DF8" w:rsidRP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я</w:t>
      </w:r>
      <w:r w:rsid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uk-UA"/>
        </w:rPr>
        <w:t xml:space="preserve"> </w:t>
      </w:r>
      <w:r w:rsidR="00457DF8" w:rsidRPr="00AE12E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“</w:t>
      </w:r>
      <w:r w:rsidR="00457DF8" w:rsidRP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uk-UA"/>
        </w:rPr>
        <w:t>Кімонікс</w:t>
      </w:r>
      <w:bookmarkStart w:id="0" w:name="_GoBack"/>
      <w:bookmarkEnd w:id="0"/>
      <w:r w:rsidR="00457DF8" w:rsidRP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uk-UA"/>
        </w:rPr>
        <w:t xml:space="preserve"> Інтернешнл</w:t>
      </w:r>
      <w:r w:rsidR="00457DF8" w:rsidRPr="00AE12E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”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7B035F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457DF8" w:rsidRPr="00457DF8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розширення елеваторних потужностей для зберігання та сушки зерна</w:t>
      </w:r>
    </w:p>
    <w:p w:rsidR="005E0D73" w:rsidRPr="007B035F" w:rsidRDefault="005E0D73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Програма USAID АГРО збільшує розмір співфінансування з 185 до 380 мільйонів гривень та кількість потенційних проєктів співфінансування з 10 до 20 </w:t>
      </w:r>
      <w:r>
        <w:rPr>
          <w:rStyle w:val="a4"/>
          <w:b w:val="0"/>
          <w:color w:val="000000"/>
          <w:sz w:val="26"/>
          <w:szCs w:val="26"/>
          <w:bdr w:val="none" w:sz="0" w:space="0" w:color="auto" w:frame="1"/>
          <w:lang w:val="sk-SK"/>
        </w:rPr>
        <w:br/>
      </w:r>
      <w:r w:rsidRPr="00457DF8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для розширення елеваторних потужностей для зберігання та сушки зерна.</w:t>
      </w:r>
      <w:r w:rsidRPr="00457DF8">
        <w:rPr>
          <w:b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Це дозволить учасникам зернового ринку компенсувати нестачу потужностей, що виникла в Україні через обмежений експорт та ускладнену логістику.</w:t>
      </w:r>
    </w:p>
    <w:p w:rsidR="00457DF8" w:rsidRPr="00457DF8" w:rsidRDefault="00457DF8" w:rsidP="00457D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5F5F5F"/>
          <w:sz w:val="26"/>
          <w:szCs w:val="26"/>
          <w:lang w:val="uk-UA"/>
        </w:rPr>
      </w:pPr>
      <w:r w:rsidRPr="00457DF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Програма субгранту буде спрямована на розширення доступу ММСП до послуг з доробки, сушіння та зберігання зерна на елеваторах з метою збільшення обсягів та часу зберігання зернових та технічних культур, посилення стійкості бізнесу та покращення продовольчої безпеки в Україні.  Діяльність даного запиту включає всю територію України за виключенням тимчасово окупованих територій. 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Передбачається, що кінцевими бенефіціарами будуть ММСП, відомості про яких внесені до Державного аграрного реєстру, які є виробниками сільськогосподарської продукції і відповідають наступним критеріям </w:t>
      </w:r>
      <w:r w:rsidRPr="00457DF8">
        <w:rPr>
          <w:rStyle w:val="a6"/>
          <w:color w:val="000000"/>
          <w:sz w:val="26"/>
          <w:szCs w:val="26"/>
          <w:bdr w:val="none" w:sz="0" w:space="0" w:color="auto" w:frame="1"/>
          <w:lang w:val="uk-UA"/>
        </w:rPr>
        <w:t>(дивіться у повному описі технічного завдання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).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Заявки на одержання субгранту, які показують найбільш суттєвий вплив на підтримку економічної сталості ММСП аграрного сектору, забезпечення економічних можливостей та основ продовольчої безпеки в Україні отримають більш високу оцінку в процесі відбору для надання субгранту.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Діяльність в рамках кожного субгранту повинна сприяти та забезпечити досягнення наступних очікуваних результатів:</w:t>
      </w:r>
    </w:p>
    <w:p w:rsidR="00457DF8" w:rsidRPr="00457DF8" w:rsidRDefault="00457DF8" w:rsidP="00457DF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737E86"/>
          <w:sz w:val="26"/>
          <w:szCs w:val="26"/>
          <w:lang w:val="uk-UA"/>
        </w:rPr>
      </w:pPr>
      <w:r w:rsidRPr="00457DF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Не менш ніж 100 ММСП отримали підтримку у вигляді послуг з доробки, сушки та зберігання зерна.</w:t>
      </w:r>
    </w:p>
    <w:p w:rsidR="00457DF8" w:rsidRPr="00457DF8" w:rsidRDefault="00457DF8" w:rsidP="00457DF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737E86"/>
          <w:sz w:val="26"/>
          <w:szCs w:val="26"/>
          <w:lang w:val="uk-UA"/>
        </w:rPr>
      </w:pPr>
      <w:r w:rsidRPr="00457DF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Збільшено надання послуг ММСП зі зберігання зерна на 20 тисяч тон та/або надано послуг ММСП по сушінню зерна на 50 тис.тон.</w:t>
      </w:r>
    </w:p>
    <w:p w:rsidR="00457DF8" w:rsidRPr="00457DF8" w:rsidRDefault="00457DF8" w:rsidP="00457DF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737E86"/>
          <w:sz w:val="26"/>
          <w:szCs w:val="26"/>
          <w:lang w:val="uk-UA"/>
        </w:rPr>
      </w:pPr>
      <w:r w:rsidRPr="00457DF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Не менше 50% від загального об’єму послуг з доробки, сушіння та/або зберігання зерна надано бенефіціарам – ММСП, які обробляють менше 5000 га землі.</w:t>
      </w:r>
    </w:p>
    <w:p w:rsid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</w:pP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</w:pPr>
    </w:p>
    <w:p w:rsid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sk-SK"/>
        </w:rPr>
      </w:pP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lastRenderedPageBreak/>
        <w:t>Інформація про подання заявки: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Прийом заявок третього етапу конкурсу триває до 18:00</w:t>
      </w:r>
      <w:r w:rsidRPr="00457DF8">
        <w:rPr>
          <w:rStyle w:val="a4"/>
          <w:b w:val="0"/>
          <w:color w:val="FF6600"/>
          <w:sz w:val="26"/>
          <w:szCs w:val="26"/>
          <w:bdr w:val="none" w:sz="0" w:space="0" w:color="auto" w:frame="1"/>
          <w:lang w:val="uk-UA"/>
        </w:rPr>
        <w:t> </w:t>
      </w:r>
      <w:r w:rsidRPr="00457DF8">
        <w:rPr>
          <w:rStyle w:val="a3"/>
          <w:b/>
          <w:bCs/>
          <w:color w:val="000080"/>
          <w:sz w:val="26"/>
          <w:szCs w:val="26"/>
          <w:lang w:val="uk-UA"/>
        </w:rPr>
        <w:t>12 червня </w:t>
      </w:r>
      <w:r w:rsidRPr="00457DF8">
        <w:rPr>
          <w:rStyle w:val="a3"/>
          <w:b/>
          <w:bCs/>
          <w:color w:val="000080"/>
          <w:sz w:val="26"/>
          <w:szCs w:val="26"/>
        </w:rPr>
        <w:br/>
      </w:r>
      <w:r w:rsidRPr="00457DF8">
        <w:rPr>
          <w:rStyle w:val="a3"/>
          <w:b/>
          <w:bCs/>
          <w:color w:val="000080"/>
          <w:sz w:val="26"/>
          <w:szCs w:val="26"/>
          <w:lang w:val="uk-UA"/>
        </w:rPr>
        <w:t>2023 року</w:t>
      </w:r>
      <w:r w:rsidRPr="00457DF8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 або до моменту вичерпання коштів.</w:t>
      </w:r>
      <w:r w:rsidRPr="00457DF8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Заявки будуть розглядатися в міру їх надходження, і заявникам наполегливо пропонується подавати свої заявки до дати закриття PПЗ.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Усі питання щодо цього конкурсу надсилайте до 18:00 </w:t>
      </w:r>
      <w:r w:rsidRPr="00457DF8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6 червня2023 р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 на адресу </w:t>
      </w:r>
      <w:hyperlink r:id="rId8" w:history="1">
        <w:r w:rsidRPr="00457DF8">
          <w:rPr>
            <w:rStyle w:val="a3"/>
            <w:color w:val="000080"/>
            <w:sz w:val="26"/>
            <w:szCs w:val="26"/>
            <w:bdr w:val="none" w:sz="0" w:space="0" w:color="auto" w:frame="1"/>
            <w:lang w:val="uk-UA"/>
          </w:rPr>
          <w:t>ilazarenko@chemonics.com</w:t>
        </w:r>
      </w:hyperlink>
      <w:r w:rsidRPr="00457DF8">
        <w:rPr>
          <w:rStyle w:val="a6"/>
          <w:color w:val="000000"/>
          <w:sz w:val="26"/>
          <w:szCs w:val="26"/>
          <w:bdr w:val="none" w:sz="0" w:space="0" w:color="auto" w:frame="1"/>
          <w:lang w:val="uk-UA"/>
        </w:rPr>
        <w:t> з поміткою 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в темі листа: </w:t>
      </w:r>
      <w:r w:rsidRPr="00457DF8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РПЗ-05</w:t>
      </w:r>
    </w:p>
    <w:p w:rsidR="00457DF8" w:rsidRPr="00457DF8" w:rsidRDefault="00AE12E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hyperlink r:id="rId9" w:history="1">
        <w:r w:rsidR="00457DF8" w:rsidRPr="00457DF8">
          <w:rPr>
            <w:rStyle w:val="a3"/>
            <w:color w:val="000080"/>
            <w:sz w:val="26"/>
            <w:szCs w:val="26"/>
            <w:bdr w:val="none" w:sz="0" w:space="0" w:color="auto" w:frame="1"/>
            <w:lang w:val="uk-UA"/>
          </w:rPr>
          <w:t>Завантажити повний опис технічного завдання</w:t>
        </w:r>
      </w:hyperlink>
    </w:p>
    <w:p w:rsidR="00457DF8" w:rsidRPr="00457DF8" w:rsidRDefault="00AE12E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hyperlink r:id="rId10" w:history="1">
        <w:r w:rsidR="00457DF8" w:rsidRPr="00457DF8">
          <w:rPr>
            <w:rStyle w:val="a3"/>
            <w:color w:val="000080"/>
            <w:sz w:val="26"/>
            <w:szCs w:val="26"/>
            <w:bdr w:val="none" w:sz="0" w:space="0" w:color="auto" w:frame="1"/>
            <w:lang w:val="uk-UA"/>
          </w:rPr>
          <w:t>Завантажити Додаток А-F</w:t>
        </w:r>
      </w:hyperlink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Довідково: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Програма USAID з аграрного і сільського розвитку (АГРО) – це 7-річний проект (2019-2026), що фінансується Агентством США з міжнародного розвитку (USAID) та реалізується компанією </w:t>
      </w:r>
      <w:r w:rsidR="00CD2B39" w:rsidRPr="00AE12E8">
        <w:rPr>
          <w:color w:val="000000"/>
          <w:sz w:val="26"/>
          <w:szCs w:val="26"/>
          <w:bdr w:val="none" w:sz="0" w:space="0" w:color="auto" w:frame="1"/>
          <w:lang w:val="uk-UA"/>
        </w:rPr>
        <w:t>“</w:t>
      </w:r>
      <w:proofErr w:type="spellStart"/>
      <w:r w:rsidR="00CD2B39">
        <w:rPr>
          <w:color w:val="000000"/>
          <w:sz w:val="26"/>
          <w:szCs w:val="26"/>
          <w:bdr w:val="none" w:sz="0" w:space="0" w:color="auto" w:frame="1"/>
          <w:lang w:val="uk-UA"/>
        </w:rPr>
        <w:t>Кімонікс</w:t>
      </w:r>
      <w:proofErr w:type="spellEnd"/>
      <w:r w:rsidR="00CD2B3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Інтернешнл</w:t>
      </w:r>
      <w:r w:rsidR="00CD2B39" w:rsidRPr="00AE12E8">
        <w:rPr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. Метою Проекту АГРО є прискорення економічного розвитку сільських громад в Україні, які потребують найбільшої підтримки шляхом покращення управління в аграрному секторі, що сприятиме розвитку більш продуктивних, сучасних та прибуткових мікро-, малих та середніх сільськогосподарських підприємств (ММСП), які успішно інтегруються в конкурентоспроможні українські та міжнародні ринки.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uk-UA"/>
        </w:rPr>
      </w:pPr>
    </w:p>
    <w:p w:rsidR="00F9348D" w:rsidRPr="00CD2B39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sz w:val="26"/>
          <w:szCs w:val="26"/>
          <w:lang w:val="uk-UA"/>
        </w:rPr>
      </w:pPr>
      <w:proofErr w:type="spellStart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ІнфоДжерело</w:t>
      </w:r>
      <w:proofErr w:type="spellEnd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:</w:t>
      </w:r>
      <w:r w:rsidRPr="005E0D7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  <w:hyperlink r:id="rId11" w:history="1">
        <w:proofErr w:type="spellStart"/>
        <w:r w:rsidR="00457DF8" w:rsidRPr="00CD2B39">
          <w:rPr>
            <w:rStyle w:val="a3"/>
            <w:sz w:val="26"/>
            <w:szCs w:val="26"/>
            <w:lang w:val="uk-UA"/>
          </w:rPr>
          <w:t>dia.dp.gov.ua</w:t>
        </w:r>
        <w:proofErr w:type="spellEnd"/>
      </w:hyperlink>
      <w:r w:rsidR="00457DF8" w:rsidRPr="00CD2B39">
        <w:rPr>
          <w:sz w:val="26"/>
          <w:szCs w:val="26"/>
          <w:lang w:val="uk-UA"/>
        </w:rPr>
        <w:t xml:space="preserve"> або </w:t>
      </w:r>
      <w:hyperlink r:id="rId12" w:history="1">
        <w:proofErr w:type="spellStart"/>
        <w:r w:rsidR="00CD2B39" w:rsidRPr="00762FAE">
          <w:rPr>
            <w:rStyle w:val="a3"/>
            <w:sz w:val="26"/>
            <w:szCs w:val="26"/>
          </w:rPr>
          <w:t>prostir</w:t>
        </w:r>
        <w:proofErr w:type="spellEnd"/>
        <w:r w:rsidR="00CD2B39" w:rsidRPr="00762FAE">
          <w:rPr>
            <w:rStyle w:val="a3"/>
            <w:sz w:val="26"/>
            <w:szCs w:val="26"/>
            <w:lang w:val="uk-UA"/>
          </w:rPr>
          <w:t>.</w:t>
        </w:r>
        <w:r w:rsidR="00CD2B39" w:rsidRPr="00762FAE">
          <w:rPr>
            <w:rStyle w:val="a3"/>
            <w:sz w:val="26"/>
            <w:szCs w:val="26"/>
          </w:rPr>
          <w:t>ua</w:t>
        </w:r>
      </w:hyperlink>
      <w:r w:rsidR="00CD2B39" w:rsidRPr="00CD2B39">
        <w:rPr>
          <w:rStyle w:val="a3"/>
          <w:sz w:val="26"/>
          <w:szCs w:val="26"/>
          <w:lang w:val="uk-UA"/>
        </w:rPr>
        <w:t xml:space="preserve"> </w:t>
      </w:r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403E5F">
      <w:headerReference w:type="defaul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A3" w:rsidRDefault="00174DA3" w:rsidP="00403E5F">
      <w:pPr>
        <w:spacing w:after="0" w:line="240" w:lineRule="auto"/>
      </w:pPr>
      <w:r>
        <w:separator/>
      </w:r>
    </w:p>
  </w:endnote>
  <w:endnote w:type="continuationSeparator" w:id="0">
    <w:p w:rsidR="00174DA3" w:rsidRDefault="00174DA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A3" w:rsidRDefault="00174DA3" w:rsidP="00403E5F">
      <w:pPr>
        <w:spacing w:after="0" w:line="240" w:lineRule="auto"/>
      </w:pPr>
      <w:r>
        <w:separator/>
      </w:r>
    </w:p>
  </w:footnote>
  <w:footnote w:type="continuationSeparator" w:id="0">
    <w:p w:rsidR="00174DA3" w:rsidRDefault="00174DA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2E8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8EE6123"/>
    <w:multiLevelType w:val="multilevel"/>
    <w:tmpl w:val="77D8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9"/>
  </w:num>
  <w:num w:numId="3">
    <w:abstractNumId w:val="26"/>
  </w:num>
  <w:num w:numId="4">
    <w:abstractNumId w:val="25"/>
  </w:num>
  <w:num w:numId="5">
    <w:abstractNumId w:val="35"/>
  </w:num>
  <w:num w:numId="6">
    <w:abstractNumId w:val="27"/>
  </w:num>
  <w:num w:numId="7">
    <w:abstractNumId w:val="38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1"/>
  </w:num>
  <w:num w:numId="16">
    <w:abstractNumId w:val="9"/>
  </w:num>
  <w:num w:numId="17">
    <w:abstractNumId w:val="2"/>
  </w:num>
  <w:num w:numId="18">
    <w:abstractNumId w:val="37"/>
  </w:num>
  <w:num w:numId="19">
    <w:abstractNumId w:val="19"/>
  </w:num>
  <w:num w:numId="20">
    <w:abstractNumId w:val="39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2"/>
  </w:num>
  <w:num w:numId="26">
    <w:abstractNumId w:val="18"/>
  </w:num>
  <w:num w:numId="27">
    <w:abstractNumId w:val="15"/>
  </w:num>
  <w:num w:numId="28">
    <w:abstractNumId w:val="17"/>
  </w:num>
  <w:num w:numId="29">
    <w:abstractNumId w:val="40"/>
  </w:num>
  <w:num w:numId="30">
    <w:abstractNumId w:val="23"/>
  </w:num>
  <w:num w:numId="31">
    <w:abstractNumId w:val="22"/>
  </w:num>
  <w:num w:numId="32">
    <w:abstractNumId w:val="20"/>
  </w:num>
  <w:num w:numId="33">
    <w:abstractNumId w:val="34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  <w:num w:numId="40">
    <w:abstractNumId w:val="36"/>
  </w:num>
  <w:num w:numId="41">
    <w:abstractNumId w:val="3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0C54E6"/>
    <w:rsid w:val="00154E19"/>
    <w:rsid w:val="001655D1"/>
    <w:rsid w:val="00174DA3"/>
    <w:rsid w:val="001E565F"/>
    <w:rsid w:val="001F60DC"/>
    <w:rsid w:val="002039C1"/>
    <w:rsid w:val="002509AA"/>
    <w:rsid w:val="003A4B3A"/>
    <w:rsid w:val="00403E5F"/>
    <w:rsid w:val="00445D68"/>
    <w:rsid w:val="00457DF8"/>
    <w:rsid w:val="005A7B9E"/>
    <w:rsid w:val="005B2205"/>
    <w:rsid w:val="005E0D73"/>
    <w:rsid w:val="00607964"/>
    <w:rsid w:val="00631E62"/>
    <w:rsid w:val="00655556"/>
    <w:rsid w:val="006C36FD"/>
    <w:rsid w:val="00700FCB"/>
    <w:rsid w:val="00706439"/>
    <w:rsid w:val="00707CEF"/>
    <w:rsid w:val="00762FAE"/>
    <w:rsid w:val="007B035F"/>
    <w:rsid w:val="007E0900"/>
    <w:rsid w:val="00807C3A"/>
    <w:rsid w:val="00857CCB"/>
    <w:rsid w:val="008C5202"/>
    <w:rsid w:val="008E1B5A"/>
    <w:rsid w:val="008E33AD"/>
    <w:rsid w:val="008F1DD0"/>
    <w:rsid w:val="00903AA0"/>
    <w:rsid w:val="009771B9"/>
    <w:rsid w:val="009C191C"/>
    <w:rsid w:val="00A057D2"/>
    <w:rsid w:val="00AA3A8F"/>
    <w:rsid w:val="00AA3E6E"/>
    <w:rsid w:val="00AD44EC"/>
    <w:rsid w:val="00AE12E8"/>
    <w:rsid w:val="00B0155C"/>
    <w:rsid w:val="00B14D6C"/>
    <w:rsid w:val="00B2337C"/>
    <w:rsid w:val="00BB23F5"/>
    <w:rsid w:val="00BC5BF8"/>
    <w:rsid w:val="00BD6E50"/>
    <w:rsid w:val="00BE1203"/>
    <w:rsid w:val="00BE5690"/>
    <w:rsid w:val="00CD2B39"/>
    <w:rsid w:val="00EF1FF8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zarenko@chemonics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prostir.ua/?grants=konkurs-na-oderzhannya-subhrantu-dlya-realizatsiji-proektu-pidtrymka-mmsp-zernovoho-napryamku-v-zbilshenni-potuzhnostej-zberihannya-ta-sushky-zer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a.dp.gov.ua/konkurs-na-oderzhannya-spivfinansuvannya-dlya-realizaci%D1%97-proektu-pidtrimka-mmsp-zernovogo-napryamku-v-zbilshenni-potuzhnostej-zberigannya-ta-sushki-zerna/?fbclid=IwAR01HLN8cLtDx9sr4ujwGqXfkr9CHpRxivAUYtJyMiP2s_shkjvP2q8y7Q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ostir.ua/wp-content/uploads/2022/12/%D0%94%D0%BE%D0%B4%D0%B0%D1%82%D0%BA%D0%B8-%D0%90-F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stir.ua/wp-content/uploads/2022/12/APS.-05_Grain-Storage-Facilities_final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15</cp:revision>
  <dcterms:created xsi:type="dcterms:W3CDTF">2023-05-08T08:23:00Z</dcterms:created>
  <dcterms:modified xsi:type="dcterms:W3CDTF">2023-05-23T12:03:00Z</dcterms:modified>
</cp:coreProperties>
</file>