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B3" w:rsidRPr="000139B3" w:rsidRDefault="000139B3" w:rsidP="000139B3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0139B3">
        <w:rPr>
          <w:color w:val="000000"/>
          <w:sz w:val="32"/>
          <w:szCs w:val="32"/>
          <w:lang w:val="uk-UA"/>
        </w:rPr>
        <w:t>Д</w:t>
      </w:r>
      <w:r w:rsidRPr="000139B3">
        <w:rPr>
          <w:color w:val="000000"/>
          <w:sz w:val="32"/>
          <w:szCs w:val="32"/>
        </w:rPr>
        <w:t>отаці</w:t>
      </w:r>
      <w:r w:rsidRPr="000139B3">
        <w:rPr>
          <w:color w:val="000000"/>
          <w:sz w:val="32"/>
          <w:szCs w:val="32"/>
          <w:lang w:val="uk-UA"/>
        </w:rPr>
        <w:t>я</w:t>
      </w:r>
      <w:r w:rsidRPr="000139B3">
        <w:rPr>
          <w:color w:val="000000"/>
          <w:sz w:val="32"/>
          <w:szCs w:val="32"/>
        </w:rPr>
        <w:t xml:space="preserve"> за утримання корів</w:t>
      </w:r>
    </w:p>
    <w:p w:rsidR="008E1B5A" w:rsidRPr="008E1B5A" w:rsidRDefault="008E1B5A" w:rsidP="000139B3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uk-UA"/>
        </w:rPr>
      </w:pPr>
      <w:r w:rsidRPr="008E1B5A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</w:p>
    <w:p w:rsidR="001F60DC" w:rsidRPr="002509AA" w:rsidRDefault="001F60DC" w:rsidP="000139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1. Тип допомоги: </w:t>
      </w:r>
      <w:r w:rsidR="000139B3">
        <w:rPr>
          <w:rFonts w:ascii="Times New Roman" w:hAnsi="Times New Roman" w:cs="Times New Roman"/>
          <w:spacing w:val="-2"/>
          <w:sz w:val="26"/>
          <w:szCs w:val="26"/>
          <w:lang w:val="uk-UA"/>
        </w:rPr>
        <w:t>дотація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2. Термін дії: </w:t>
      </w:r>
      <w:r w:rsidR="00120D9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2022 рік 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120D9E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3. Територія: </w:t>
      </w:r>
      <w:r w:rsidR="00120D9E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120D9E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0139B3" w:rsidRPr="00120D9E" w:rsidRDefault="001F60DC" w:rsidP="000139B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Дедлайн: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139B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розпочато збір та опрацювання заявок. Останній день подання </w:t>
      </w:r>
      <w:r w:rsidR="000139B3">
        <w:rPr>
          <w:rFonts w:ascii="Times New Roman" w:hAnsi="Times New Roman" w:cs="Times New Roman"/>
          <w:spacing w:val="-2"/>
          <w:sz w:val="26"/>
          <w:szCs w:val="26"/>
          <w:lang w:val="uk-UA"/>
        </w:rPr>
        <w:br/>
        <w:t>15 листопада 2022 року</w:t>
      </w:r>
    </w:p>
    <w:p w:rsidR="005A7B9E" w:rsidRPr="00607964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D444D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139B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від 5,3 тис. до 530 тис. грн. 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5D444D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026A18">
        <w:rPr>
          <w:rFonts w:ascii="Times New Roman" w:hAnsi="Times New Roman" w:cs="Times New Roman"/>
          <w:spacing w:val="-2"/>
          <w:sz w:val="26"/>
          <w:szCs w:val="26"/>
          <w:lang w:val="uk-UA"/>
        </w:rPr>
        <w:t>утримання корів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  <w:r w:rsidRPr="00607964"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  <w:t xml:space="preserve"> </w:t>
      </w:r>
    </w:p>
    <w:p w:rsidR="001F60DC" w:rsidRPr="000139B3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120D9E">
        <w:rPr>
          <w:rFonts w:ascii="Times New Roman" w:hAnsi="Times New Roman" w:cs="Times New Roman"/>
          <w:spacing w:val="-2"/>
          <w:sz w:val="26"/>
          <w:szCs w:val="26"/>
          <w:lang w:val="uk-UA"/>
        </w:rPr>
        <w:t>Державний аграрний фонд за ініціативи Мінагрополітики</w:t>
      </w:r>
    </w:p>
    <w:p w:rsidR="002509AA" w:rsidRPr="00607964" w:rsidRDefault="002509A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8. Сфера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діяльності:</w:t>
      </w:r>
      <w:r w:rsidR="00120D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0139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тваринництво.</w:t>
      </w:r>
    </w:p>
    <w:p w:rsidR="008E1B5A" w:rsidRDefault="008E1B5A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0139B3" w:rsidRPr="000139B3" w:rsidRDefault="000139B3" w:rsidP="000139B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Подати заявку на підтримку можуть усі виробники сільгосппродукції, як фізичні, так і юридичні особи, що зареєстровані у ДАР та відповідають умовам програми. Детальніше про </w:t>
      </w:r>
      <w:hyperlink r:id="rId8" w:tgtFrame="_blank" w:history="1">
        <w:r w:rsidRPr="000139B3">
          <w:rPr>
            <w:rStyle w:val="a3"/>
            <w:rFonts w:ascii="ProbaPro" w:hAnsi="ProbaPro"/>
            <w:color w:val="000000" w:themeColor="text1"/>
            <w:sz w:val="27"/>
            <w:szCs w:val="27"/>
            <w:bdr w:val="none" w:sz="0" w:space="0" w:color="auto" w:frame="1"/>
            <w:lang w:val="uk-UA"/>
          </w:rPr>
          <w:t>умови</w:t>
        </w:r>
      </w:hyperlink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.</w:t>
      </w:r>
    </w:p>
    <w:p w:rsidR="000139B3" w:rsidRPr="000139B3" w:rsidRDefault="000139B3" w:rsidP="000139B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Постанова КМУ від 16 серпня 2022 року № 918 “Про затвердження Порядку використання коштів, передбачених у державному бюджеті для надання підтримки фермерським господарствам та іншим виробникам сільського-подарської продукції”</w:t>
      </w:r>
    </w:p>
    <w:p w:rsidR="000139B3" w:rsidRPr="000139B3" w:rsidRDefault="000139B3" w:rsidP="000139B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Покрокова інструкція з подання заявки в інфографіці під постом та тексті нижче.  Інструкція з реєстрації – за </w:t>
      </w:r>
      <w:hyperlink r:id="rId9" w:tgtFrame="_blank" w:history="1">
        <w:r w:rsidRPr="000139B3">
          <w:rPr>
            <w:rStyle w:val="a3"/>
            <w:rFonts w:ascii="ProbaPro" w:hAnsi="ProbaPro"/>
            <w:color w:val="000000" w:themeColor="text1"/>
            <w:sz w:val="27"/>
            <w:szCs w:val="27"/>
            <w:bdr w:val="none" w:sz="0" w:space="0" w:color="auto" w:frame="1"/>
            <w:lang w:val="uk-UA"/>
          </w:rPr>
          <w:t>посиланням</w:t>
        </w:r>
      </w:hyperlink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.</w:t>
      </w:r>
    </w:p>
    <w:p w:rsidR="000139B3" w:rsidRDefault="000139B3" w:rsidP="000139B3">
      <w:pPr>
        <w:pStyle w:val="a5"/>
        <w:shd w:val="clear" w:color="auto" w:fill="FFFFFF"/>
        <w:spacing w:before="0" w:beforeAutospacing="0" w:after="0" w:afterAutospacing="0"/>
        <w:ind w:right="-143"/>
        <w:jc w:val="both"/>
        <w:textAlignment w:val="baseline"/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</w:pPr>
    </w:p>
    <w:p w:rsidR="000139B3" w:rsidRPr="000139B3" w:rsidRDefault="000139B3" w:rsidP="000139B3">
      <w:pPr>
        <w:pStyle w:val="a5"/>
        <w:shd w:val="clear" w:color="auto" w:fill="FFFFFF"/>
        <w:spacing w:before="0" w:beforeAutospacing="0" w:after="0" w:afterAutospacing="0"/>
        <w:ind w:right="-143"/>
        <w:jc w:val="both"/>
        <w:textAlignment w:val="baseline"/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</w:pP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Як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подати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заявку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за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напрямом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“спеціальна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бюджетна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дотація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за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утримання</w:t>
      </w:r>
      <w:r w:rsidRPr="000139B3">
        <w:rPr>
          <w:rFonts w:ascii="ProbaPro" w:hAnsi="ProbaPro"/>
          <w:b/>
          <w:color w:val="000000" w:themeColor="text1"/>
          <w:spacing w:val="-4"/>
          <w:sz w:val="27"/>
          <w:szCs w:val="27"/>
          <w:lang w:val="uk-UA"/>
        </w:rPr>
        <w:t xml:space="preserve"> </w:t>
      </w:r>
      <w:r w:rsidRPr="000139B3">
        <w:rPr>
          <w:rFonts w:ascii="ProbaPro" w:hAnsi="ProbaPro" w:hint="eastAsia"/>
          <w:b/>
          <w:color w:val="000000" w:themeColor="text1"/>
          <w:spacing w:val="-4"/>
          <w:sz w:val="27"/>
          <w:szCs w:val="27"/>
          <w:lang w:val="uk-UA"/>
        </w:rPr>
        <w:t>корів</w:t>
      </w:r>
    </w:p>
    <w:p w:rsidR="000139B3" w:rsidRPr="000139B3" w:rsidRDefault="000139B3" w:rsidP="000139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Увійдіть у кабінет на </w:t>
      </w:r>
      <w:hyperlink r:id="rId10" w:history="1">
        <w:r w:rsidRPr="000139B3">
          <w:rPr>
            <w:rStyle w:val="a3"/>
            <w:rFonts w:ascii="ProbaPro" w:hAnsi="ProbaPro"/>
            <w:color w:val="000000" w:themeColor="text1"/>
            <w:sz w:val="27"/>
            <w:szCs w:val="27"/>
            <w:bdr w:val="none" w:sz="0" w:space="0" w:color="auto" w:frame="1"/>
            <w:lang w:val="uk-UA"/>
          </w:rPr>
          <w:t>www.dar.gov.ua</w:t>
        </w:r>
      </w:hyperlink>
    </w:p>
    <w:p w:rsidR="000139B3" w:rsidRPr="000139B3" w:rsidRDefault="000139B3" w:rsidP="000139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Перевірте відомості про ваших тварин у розділі “Тварини”. Для розрахунку очікуваної суми субсидії відфільтруйте список тварин за статтю “Корова”.</w:t>
      </w:r>
    </w:p>
    <w:p w:rsidR="000139B3" w:rsidRPr="000139B3" w:rsidRDefault="000139B3" w:rsidP="000139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Відкрийте програму в розділі “Доступні програми”. Для подання заявки натисніть “+” навпроти назви програми.</w:t>
      </w:r>
    </w:p>
    <w:p w:rsidR="000139B3" w:rsidRPr="000139B3" w:rsidRDefault="000139B3" w:rsidP="000139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Розрахуйте бажану суму дотації: помножте кількість ваших корів з реєстру на 5300 грн. Отриманий добуток вкажіть у відповідному полі при заповненні заявки.</w:t>
      </w:r>
    </w:p>
    <w:p w:rsidR="000139B3" w:rsidRPr="000139B3" w:rsidRDefault="000139B3" w:rsidP="000139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Дайте відповіді на запитання в опитувальнику, надайте згоду на проведення уповноваженими особами моніторингу та оцінювання достовірності наданої інформації як документально, так і шляхом перевірки за місцем здійснення діяльності і натисніть “Подати заявку”.</w:t>
      </w:r>
    </w:p>
    <w:p w:rsidR="000139B3" w:rsidRPr="000139B3" w:rsidRDefault="000139B3" w:rsidP="000139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Система згенерує заповнену заявку згідно з формою, затвердженою Мінагрополітики. Перевірте ще раз коректність уведених даних та підпишіть заявку за допомогою КЕП.</w:t>
      </w:r>
    </w:p>
    <w:p w:rsidR="000139B3" w:rsidRPr="000139B3" w:rsidRDefault="000139B3" w:rsidP="000139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 xml:space="preserve">Після перевірки заявки відповідальними працівниками </w:t>
      </w:r>
      <w:proofErr w:type="spellStart"/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Укрдержфонду</w:t>
      </w:r>
      <w:proofErr w:type="spellEnd"/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, у разі її схвалення, вам у кабінет на підпис надійде Договір про отримання бюджетних коштів з Укрдержфондом.</w:t>
      </w:r>
    </w:p>
    <w:p w:rsidR="000139B3" w:rsidRPr="000139B3" w:rsidRDefault="000139B3" w:rsidP="000139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lastRenderedPageBreak/>
        <w:t>Невдовзі після підписання Договору з вашого боку на рахунок, вказаний при поданні заявки, надійдуть кошти.</w:t>
      </w:r>
    </w:p>
    <w:p w:rsidR="000139B3" w:rsidRPr="000139B3" w:rsidRDefault="000139B3" w:rsidP="000139B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Важливо:</w:t>
      </w:r>
    </w:p>
    <w:p w:rsidR="000139B3" w:rsidRPr="000139B3" w:rsidRDefault="000139B3" w:rsidP="000139B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Дія програми поширюється на утримувачів корів, які ідентифіковані та зареєстровані відповідно до законодавства.</w:t>
      </w:r>
    </w:p>
    <w:p w:rsidR="00EF59A1" w:rsidRPr="00EF59A1" w:rsidRDefault="000139B3" w:rsidP="00EF59A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bCs/>
          <w:spacing w:val="-2"/>
          <w:sz w:val="26"/>
          <w:szCs w:val="26"/>
          <w:lang w:val="uk-UA"/>
        </w:rPr>
      </w:pPr>
      <w:r w:rsidRPr="00EF59A1">
        <w:rPr>
          <w:rFonts w:ascii="ProbaPro" w:hAnsi="ProbaPro"/>
          <w:color w:val="000000" w:themeColor="text1"/>
          <w:sz w:val="27"/>
          <w:szCs w:val="27"/>
          <w:lang w:val="uk-UA"/>
        </w:rPr>
        <w:t xml:space="preserve">Дія програми поширюється на всю Україну, окрім територій, які включені до переліку громад, що розташовані в районі проведення бойових дій, або які перебувають в тимчасовій окупації чи оточенні, затвердженого </w:t>
      </w:r>
      <w:proofErr w:type="spellStart"/>
      <w:r w:rsidRPr="00EF59A1">
        <w:rPr>
          <w:rFonts w:ascii="ProbaPro" w:hAnsi="ProbaPro"/>
          <w:color w:val="000000" w:themeColor="text1"/>
          <w:sz w:val="27"/>
          <w:szCs w:val="27"/>
          <w:lang w:val="uk-UA"/>
        </w:rPr>
        <w:t>Мінреінтеграції</w:t>
      </w:r>
      <w:proofErr w:type="spellEnd"/>
      <w:r w:rsidRPr="00EF59A1">
        <w:rPr>
          <w:rFonts w:ascii="ProbaPro" w:hAnsi="ProbaPro"/>
          <w:color w:val="000000" w:themeColor="text1"/>
          <w:sz w:val="27"/>
          <w:szCs w:val="27"/>
          <w:lang w:val="uk-UA"/>
        </w:rPr>
        <w:t>.</w:t>
      </w:r>
    </w:p>
    <w:p w:rsidR="00EF59A1" w:rsidRDefault="00EF59A1" w:rsidP="00EF59A1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</w:p>
    <w:p w:rsidR="00EF59A1" w:rsidRPr="00EF59A1" w:rsidRDefault="00EF59A1" w:rsidP="00EF59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bCs/>
          <w:spacing w:val="-2"/>
          <w:sz w:val="26"/>
          <w:szCs w:val="26"/>
          <w:lang w:val="uk-UA"/>
        </w:rPr>
      </w:pPr>
      <w:proofErr w:type="gram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З</w:t>
      </w:r>
      <w:proofErr w:type="gram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питаннями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щодо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реєстрації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та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подання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заявок у ДАР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звертайтесь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до Контакт-центру: 044 339 92 15, </w:t>
      </w:r>
      <w:hyperlink r:id="rId11" w:history="1">
        <w:r w:rsidRPr="00EF59A1">
          <w:rPr>
            <w:rStyle w:val="a3"/>
            <w:rFonts w:ascii="ProbaPro" w:hAnsi="ProbaPro"/>
            <w:color w:val="2D5CA6"/>
            <w:sz w:val="27"/>
            <w:szCs w:val="27"/>
            <w:bdr w:val="none" w:sz="0" w:space="0" w:color="auto" w:frame="1"/>
            <w:shd w:val="clear" w:color="auto" w:fill="FFFFFF"/>
          </w:rPr>
          <w:t>support@dar.gov.ua</w:t>
        </w:r>
      </w:hyperlink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або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до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Регіонального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відділення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Укрдержфонду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за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місцем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вашої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реєстрації</w:t>
      </w:r>
      <w:proofErr w:type="spellEnd"/>
      <w:r w:rsidRPr="00EF59A1">
        <w:rPr>
          <w:rFonts w:ascii="ProbaPro" w:hAnsi="ProbaPro"/>
          <w:color w:val="000000"/>
          <w:sz w:val="27"/>
          <w:szCs w:val="27"/>
          <w:shd w:val="clear" w:color="auto" w:fill="FFFFFF"/>
        </w:rPr>
        <w:t>.</w:t>
      </w:r>
    </w:p>
    <w:p w:rsidR="00EF59A1" w:rsidRDefault="00EF59A1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p w:rsidR="002509AA" w:rsidRPr="002509AA" w:rsidRDefault="008E1B5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  <w:bookmarkStart w:id="0" w:name="_GoBack"/>
      <w:bookmarkEnd w:id="0"/>
      <w:proofErr w:type="spellStart"/>
      <w:r>
        <w:rPr>
          <w:bCs/>
          <w:spacing w:val="-2"/>
          <w:sz w:val="26"/>
          <w:szCs w:val="26"/>
          <w:lang w:val="uk-UA"/>
        </w:rPr>
        <w:t>ІнфоДжерело</w:t>
      </w:r>
      <w:proofErr w:type="spellEnd"/>
      <w:r>
        <w:rPr>
          <w:bCs/>
          <w:spacing w:val="-2"/>
          <w:sz w:val="26"/>
          <w:szCs w:val="26"/>
          <w:lang w:val="uk-UA"/>
        </w:rPr>
        <w:t>:</w:t>
      </w:r>
      <w:r w:rsidR="002509AA" w:rsidRPr="002509AA">
        <w:rPr>
          <w:bCs/>
          <w:spacing w:val="-2"/>
          <w:sz w:val="26"/>
          <w:szCs w:val="26"/>
          <w:lang w:val="uk-UA"/>
        </w:rPr>
        <w:t xml:space="preserve"> </w:t>
      </w:r>
      <w:hyperlink r:id="rId12" w:history="1">
        <w:r w:rsidR="00042518" w:rsidRPr="00D807E8">
          <w:rPr>
            <w:rStyle w:val="a3"/>
            <w:bCs/>
            <w:spacing w:val="-2"/>
            <w:sz w:val="26"/>
            <w:szCs w:val="26"/>
            <w:lang w:val="uk-UA"/>
          </w:rPr>
          <w:t>https://www.facebook.com/dniprorada</w:t>
        </w:r>
      </w:hyperlink>
      <w:r w:rsidR="00042518">
        <w:rPr>
          <w:bCs/>
          <w:spacing w:val="-2"/>
          <w:sz w:val="26"/>
          <w:szCs w:val="26"/>
          <w:lang w:val="uk-UA"/>
        </w:rPr>
        <w:t xml:space="preserve"> </w:t>
      </w:r>
      <w:r>
        <w:rPr>
          <w:bCs/>
          <w:spacing w:val="-2"/>
          <w:sz w:val="26"/>
          <w:szCs w:val="26"/>
          <w:lang w:val="uk-UA"/>
        </w:rPr>
        <w:t xml:space="preserve">або </w:t>
      </w:r>
      <w:r w:rsidR="000139B3" w:rsidRPr="000139B3">
        <w:rPr>
          <w:rStyle w:val="a3"/>
          <w:lang w:val="uk-UA"/>
        </w:rPr>
        <w:t>https://minagro.gov.ua/news/yak-otrimati-dotaciyu-za-utrimannya-koriv-cherez-dar?fbclid=IwAR0m3hcK2rGXTwKkFm-0AN4U_PTjKZ6y3ZAWkMI8iLBt7ryaR31PeRZp6MU</w:t>
      </w:r>
      <w:r w:rsidR="000139B3">
        <w:rPr>
          <w:bCs/>
          <w:spacing w:val="-2"/>
          <w:sz w:val="26"/>
          <w:szCs w:val="26"/>
          <w:lang w:val="uk-UA"/>
        </w:rPr>
        <w:t xml:space="preserve"> </w:t>
      </w:r>
      <w:r w:rsidR="00120D9E">
        <w:rPr>
          <w:lang w:val="uk-UA"/>
        </w:rPr>
        <w:t xml:space="preserve"> </w:t>
      </w:r>
      <w:r>
        <w:rPr>
          <w:bCs/>
          <w:spacing w:val="-2"/>
          <w:sz w:val="26"/>
          <w:szCs w:val="26"/>
          <w:lang w:val="uk-UA"/>
        </w:rPr>
        <w:t xml:space="preserve">   </w:t>
      </w:r>
    </w:p>
    <w:p w:rsidR="002509AA" w:rsidRPr="002509AA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sectPr w:rsidR="002509AA" w:rsidRPr="002509AA" w:rsidSect="00403E5F">
      <w:headerReference w:type="defaul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B3" w:rsidRDefault="000139B3" w:rsidP="00403E5F">
      <w:pPr>
        <w:spacing w:after="0" w:line="240" w:lineRule="auto"/>
      </w:pPr>
      <w:r>
        <w:separator/>
      </w:r>
    </w:p>
  </w:endnote>
  <w:endnote w:type="continuationSeparator" w:id="0">
    <w:p w:rsidR="000139B3" w:rsidRDefault="000139B3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B3" w:rsidRDefault="000139B3" w:rsidP="00403E5F">
      <w:pPr>
        <w:spacing w:after="0" w:line="240" w:lineRule="auto"/>
      </w:pPr>
      <w:r>
        <w:separator/>
      </w:r>
    </w:p>
  </w:footnote>
  <w:footnote w:type="continuationSeparator" w:id="0">
    <w:p w:rsidR="000139B3" w:rsidRDefault="000139B3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0139B3" w:rsidRDefault="000139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9A1">
          <w:rPr>
            <w:noProof/>
          </w:rPr>
          <w:t>2</w:t>
        </w:r>
        <w:r>
          <w:fldChar w:fldCharType="end"/>
        </w:r>
      </w:p>
    </w:sdtContent>
  </w:sdt>
  <w:p w:rsidR="000139B3" w:rsidRDefault="000139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22DA8"/>
    <w:multiLevelType w:val="multilevel"/>
    <w:tmpl w:val="6DD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244BF"/>
    <w:multiLevelType w:val="multilevel"/>
    <w:tmpl w:val="51049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A9271C"/>
    <w:multiLevelType w:val="multilevel"/>
    <w:tmpl w:val="2EB66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8"/>
  </w:num>
  <w:num w:numId="7">
    <w:abstractNumId w:val="13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139B3"/>
    <w:rsid w:val="00026A18"/>
    <w:rsid w:val="00042518"/>
    <w:rsid w:val="00120D9E"/>
    <w:rsid w:val="001655D1"/>
    <w:rsid w:val="001F60DC"/>
    <w:rsid w:val="002509AA"/>
    <w:rsid w:val="00322AB2"/>
    <w:rsid w:val="003A4B3A"/>
    <w:rsid w:val="00403E5F"/>
    <w:rsid w:val="005A7B9E"/>
    <w:rsid w:val="005D444D"/>
    <w:rsid w:val="00607964"/>
    <w:rsid w:val="008E1B5A"/>
    <w:rsid w:val="008E33AD"/>
    <w:rsid w:val="00903AA0"/>
    <w:rsid w:val="009C191C"/>
    <w:rsid w:val="00A057D2"/>
    <w:rsid w:val="00B0155C"/>
    <w:rsid w:val="00BB23F5"/>
    <w:rsid w:val="00BC5BF8"/>
    <w:rsid w:val="00EF1FF8"/>
    <w:rsid w:val="00EF59A1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0139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0139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ostanova_DAR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dnipror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upport@dar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r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DmWOJ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18</cp:revision>
  <dcterms:created xsi:type="dcterms:W3CDTF">2022-02-02T15:04:00Z</dcterms:created>
  <dcterms:modified xsi:type="dcterms:W3CDTF">2022-10-17T14:31:00Z</dcterms:modified>
</cp:coreProperties>
</file>